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D278AC" w:rsidP="7064AA91" w:rsidRDefault="5429A374" w14:paraId="49AF6DC1" w14:textId="010FB855">
      <w:pPr>
        <w:spacing w:line="257" w:lineRule="auto"/>
        <w:jc w:val="right"/>
        <w:rPr>
          <w:rFonts w:ascii="Arial" w:hAnsi="Arial" w:eastAsia="Arial" w:cs="Arial"/>
          <w:color w:val="000000" w:themeColor="text1"/>
          <w:sz w:val="22"/>
          <w:szCs w:val="22"/>
        </w:rPr>
      </w:pPr>
      <w:r>
        <w:rPr>
          <w:noProof/>
        </w:rPr>
        <w:drawing>
          <wp:inline distT="0" distB="0" distL="0" distR="0" wp14:anchorId="02D9C2C8" wp14:editId="6D8461B7">
            <wp:extent cx="1943100" cy="514350"/>
            <wp:effectExtent l="0" t="0" r="0" b="0"/>
            <wp:docPr id="553750645" name="drawing">
              <a:extLst xmlns:a="http://schemas.openxmlformats.org/drawingml/2006/main">
                <a:ext uri="{FF2B5EF4-FFF2-40B4-BE49-F238E27FC236}">
                  <a16:creationId xmlns:a16="http://schemas.microsoft.com/office/drawing/2014/main" id="{28799CD1-F0E1-4AE7-A95B-72825109A6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750645" name="Picture 553750645"/>
                    <pic:cNvPicPr/>
                  </pic:nvPicPr>
                  <pic:blipFill>
                    <a:blip r:embed="rId8">
                      <a:extLst>
                        <a:ext uri="{28A0092B-C50C-407E-A947-70E740481C1C}">
                          <a14:useLocalDpi xmlns:a14="http://schemas.microsoft.com/office/drawing/2010/main"/>
                        </a:ext>
                      </a:extLst>
                    </a:blip>
                    <a:stretch>
                      <a:fillRect/>
                    </a:stretch>
                  </pic:blipFill>
                  <pic:spPr>
                    <a:xfrm>
                      <a:off x="0" y="0"/>
                      <a:ext cx="1943100" cy="514350"/>
                    </a:xfrm>
                    <a:prstGeom prst="rect">
                      <a:avLst/>
                    </a:prstGeom>
                  </pic:spPr>
                </pic:pic>
              </a:graphicData>
            </a:graphic>
          </wp:inline>
        </w:drawing>
      </w:r>
      <w:r w:rsidR="000F18E3">
        <w:br/>
      </w:r>
      <w:r w:rsidRPr="7064AA91">
        <w:rPr>
          <w:rFonts w:ascii="Arial" w:hAnsi="Arial" w:eastAsia="Arial" w:cs="Arial"/>
          <w:color w:val="000000" w:themeColor="text1"/>
          <w:sz w:val="22"/>
          <w:szCs w:val="22"/>
          <w:lang w:val="en-US"/>
        </w:rPr>
        <w:t xml:space="preserve"> </w:t>
      </w:r>
    </w:p>
    <w:p w:rsidR="00D278AC" w:rsidP="7064AA91" w:rsidRDefault="5429A374" w14:paraId="001FFD58" w14:textId="729BFCE4">
      <w:pPr>
        <w:spacing w:line="259" w:lineRule="auto"/>
        <w:rPr>
          <w:rFonts w:ascii="Arial" w:hAnsi="Arial" w:eastAsia="Arial" w:cs="Arial"/>
          <w:color w:val="000000" w:themeColor="text1"/>
          <w:sz w:val="22"/>
          <w:szCs w:val="22"/>
        </w:rPr>
      </w:pPr>
      <w:r w:rsidRPr="7064AA91">
        <w:rPr>
          <w:rFonts w:ascii="Arial" w:hAnsi="Arial" w:eastAsia="Arial" w:cs="Arial"/>
          <w:b/>
          <w:bCs/>
          <w:color w:val="000000" w:themeColor="text1"/>
          <w:sz w:val="22"/>
          <w:szCs w:val="22"/>
          <w:u w:val="single"/>
          <w:lang w:val="en-US"/>
        </w:rPr>
        <w:t>Minutes</w:t>
      </w:r>
      <w:r w:rsidRPr="7064AA91">
        <w:rPr>
          <w:rFonts w:ascii="Arial" w:hAnsi="Arial" w:eastAsia="Arial" w:cs="Arial"/>
          <w:color w:val="000000" w:themeColor="text1"/>
          <w:sz w:val="22"/>
          <w:szCs w:val="22"/>
          <w:lang w:val="en-US"/>
        </w:rPr>
        <w:t xml:space="preserve">   </w:t>
      </w:r>
    </w:p>
    <w:p w:rsidR="00D278AC" w:rsidP="7064AA91" w:rsidRDefault="00D278AC" w14:paraId="3CB4802A" w14:textId="1E626753">
      <w:pPr>
        <w:spacing w:line="259" w:lineRule="auto"/>
        <w:rPr>
          <w:rFonts w:ascii="Arial" w:hAnsi="Arial" w:eastAsia="Arial" w:cs="Arial"/>
          <w:color w:val="000000" w:themeColor="text1"/>
          <w:sz w:val="22"/>
          <w:szCs w:val="22"/>
        </w:rPr>
      </w:pPr>
    </w:p>
    <w:p w:rsidR="00D278AC" w:rsidP="7064AA91" w:rsidRDefault="5429A374" w14:paraId="39D76B9A" w14:textId="54B1EBC9">
      <w:pPr>
        <w:spacing w:line="259" w:lineRule="auto"/>
        <w:rPr>
          <w:rFonts w:ascii="Arial" w:hAnsi="Arial" w:eastAsia="Arial" w:cs="Arial"/>
          <w:color w:val="000000" w:themeColor="text1"/>
          <w:sz w:val="22"/>
          <w:szCs w:val="22"/>
        </w:rPr>
      </w:pPr>
      <w:r w:rsidRPr="7064AA91">
        <w:rPr>
          <w:rFonts w:ascii="Arial" w:hAnsi="Arial" w:eastAsia="Arial" w:cs="Arial"/>
          <w:b/>
          <w:bCs/>
          <w:color w:val="000000" w:themeColor="text1"/>
          <w:sz w:val="22"/>
          <w:szCs w:val="22"/>
          <w:lang w:val="en-US"/>
        </w:rPr>
        <w:t>Q</w:t>
      </w:r>
      <w:r w:rsidRPr="7064AA91" w:rsidR="19196E08">
        <w:rPr>
          <w:rFonts w:ascii="Arial" w:hAnsi="Arial" w:eastAsia="Arial" w:cs="Arial"/>
          <w:b/>
          <w:bCs/>
          <w:color w:val="000000" w:themeColor="text1"/>
          <w:sz w:val="22"/>
          <w:szCs w:val="22"/>
          <w:lang w:val="en-US"/>
        </w:rPr>
        <w:t>4</w:t>
      </w:r>
      <w:r w:rsidRPr="7064AA91">
        <w:rPr>
          <w:rFonts w:ascii="Arial" w:hAnsi="Arial" w:eastAsia="Arial" w:cs="Arial"/>
          <w:b/>
          <w:bCs/>
          <w:color w:val="000000" w:themeColor="text1"/>
          <w:sz w:val="22"/>
          <w:szCs w:val="22"/>
          <w:lang w:val="en-US"/>
        </w:rPr>
        <w:t xml:space="preserve"> Active Norfolk Board Meeting </w:t>
      </w:r>
      <w:r w:rsidRPr="7064AA91">
        <w:rPr>
          <w:rFonts w:ascii="Arial" w:hAnsi="Arial" w:eastAsia="Arial" w:cs="Arial"/>
          <w:color w:val="000000" w:themeColor="text1"/>
          <w:sz w:val="22"/>
          <w:szCs w:val="22"/>
          <w:lang w:val="en-US"/>
        </w:rPr>
        <w:t xml:space="preserve">  </w:t>
      </w:r>
    </w:p>
    <w:p w:rsidR="00D278AC" w:rsidP="7064AA91" w:rsidRDefault="7A20D8A7" w14:paraId="27988254" w14:textId="7EE0DF42">
      <w:pPr>
        <w:spacing w:line="259" w:lineRule="auto"/>
        <w:rPr>
          <w:rFonts w:ascii="Arial" w:hAnsi="Arial" w:eastAsia="Arial" w:cs="Arial"/>
          <w:b/>
          <w:bCs/>
          <w:color w:val="000000" w:themeColor="text1"/>
          <w:sz w:val="22"/>
          <w:szCs w:val="22"/>
          <w:lang w:val="en-US"/>
        </w:rPr>
      </w:pPr>
      <w:r w:rsidRPr="7064AA91">
        <w:rPr>
          <w:rFonts w:ascii="Arial" w:hAnsi="Arial" w:eastAsia="Arial" w:cs="Arial"/>
          <w:b/>
          <w:bCs/>
          <w:color w:val="000000" w:themeColor="text1"/>
          <w:sz w:val="22"/>
          <w:szCs w:val="22"/>
          <w:lang w:val="en-US"/>
        </w:rPr>
        <w:t>Thursday 12</w:t>
      </w:r>
      <w:r w:rsidRPr="7064AA91">
        <w:rPr>
          <w:rFonts w:ascii="Arial" w:hAnsi="Arial" w:eastAsia="Arial" w:cs="Arial"/>
          <w:b/>
          <w:bCs/>
          <w:color w:val="000000" w:themeColor="text1"/>
          <w:sz w:val="22"/>
          <w:szCs w:val="22"/>
          <w:vertAlign w:val="superscript"/>
          <w:lang w:val="en-US"/>
        </w:rPr>
        <w:t>th</w:t>
      </w:r>
      <w:r w:rsidRPr="7064AA91">
        <w:rPr>
          <w:rFonts w:ascii="Arial" w:hAnsi="Arial" w:eastAsia="Arial" w:cs="Arial"/>
          <w:b/>
          <w:bCs/>
          <w:color w:val="000000" w:themeColor="text1"/>
          <w:sz w:val="22"/>
          <w:szCs w:val="22"/>
          <w:lang w:val="en-US"/>
        </w:rPr>
        <w:t xml:space="preserve"> March 2026</w:t>
      </w:r>
    </w:p>
    <w:p w:rsidR="00D278AC" w:rsidP="7064AA91" w:rsidRDefault="5429A374" w14:paraId="373275F2" w14:textId="350EB390">
      <w:pPr>
        <w:spacing w:line="259" w:lineRule="auto"/>
        <w:rPr>
          <w:rFonts w:ascii="Arial" w:hAnsi="Arial" w:eastAsia="Arial" w:cs="Arial"/>
          <w:b/>
          <w:bCs/>
          <w:color w:val="000000" w:themeColor="text1"/>
          <w:sz w:val="22"/>
          <w:szCs w:val="22"/>
          <w:lang w:val="en-US"/>
        </w:rPr>
      </w:pPr>
      <w:r w:rsidRPr="7064AA91">
        <w:rPr>
          <w:rFonts w:ascii="Arial" w:hAnsi="Arial" w:eastAsia="Arial" w:cs="Arial"/>
          <w:b/>
          <w:bCs/>
          <w:color w:val="000000" w:themeColor="text1"/>
          <w:sz w:val="22"/>
          <w:szCs w:val="22"/>
          <w:lang w:val="en-US"/>
        </w:rPr>
        <w:t xml:space="preserve">Start: </w:t>
      </w:r>
      <w:r w:rsidRPr="7064AA91" w:rsidR="311DED92">
        <w:rPr>
          <w:rFonts w:ascii="Arial" w:hAnsi="Arial" w:eastAsia="Arial" w:cs="Arial"/>
          <w:b/>
          <w:bCs/>
          <w:color w:val="000000" w:themeColor="text1"/>
          <w:sz w:val="22"/>
          <w:szCs w:val="22"/>
          <w:lang w:val="en-US"/>
        </w:rPr>
        <w:t>2.00p</w:t>
      </w:r>
      <w:r w:rsidRPr="7064AA91">
        <w:rPr>
          <w:rFonts w:ascii="Arial" w:hAnsi="Arial" w:eastAsia="Arial" w:cs="Arial"/>
          <w:b/>
          <w:bCs/>
          <w:color w:val="000000" w:themeColor="text1"/>
          <w:sz w:val="22"/>
          <w:szCs w:val="22"/>
          <w:lang w:val="en-US"/>
        </w:rPr>
        <w:t xml:space="preserve">m End: </w:t>
      </w:r>
      <w:r w:rsidRPr="7064AA91" w:rsidR="5025C7B1">
        <w:rPr>
          <w:rFonts w:ascii="Arial" w:hAnsi="Arial" w:eastAsia="Arial" w:cs="Arial"/>
          <w:b/>
          <w:bCs/>
          <w:color w:val="000000" w:themeColor="text1"/>
          <w:sz w:val="22"/>
          <w:szCs w:val="22"/>
          <w:lang w:val="en-US"/>
        </w:rPr>
        <w:t>4</w:t>
      </w:r>
      <w:r w:rsidRPr="7064AA91">
        <w:rPr>
          <w:rFonts w:ascii="Arial" w:hAnsi="Arial" w:eastAsia="Arial" w:cs="Arial"/>
          <w:b/>
          <w:bCs/>
          <w:color w:val="000000" w:themeColor="text1"/>
          <w:sz w:val="22"/>
          <w:szCs w:val="22"/>
          <w:lang w:val="en-US"/>
        </w:rPr>
        <w:t>.30pm</w:t>
      </w:r>
    </w:p>
    <w:p w:rsidR="00D278AC" w:rsidP="7064AA91" w:rsidRDefault="5429A374" w14:paraId="5BC92718" w14:textId="1763FD19">
      <w:pPr>
        <w:spacing w:line="259" w:lineRule="auto"/>
        <w:rPr>
          <w:rFonts w:ascii="Arial" w:hAnsi="Arial" w:eastAsia="Arial" w:cs="Arial"/>
          <w:color w:val="000000" w:themeColor="text1"/>
          <w:sz w:val="22"/>
          <w:szCs w:val="22"/>
        </w:rPr>
      </w:pPr>
      <w:r w:rsidRPr="7064AA91">
        <w:rPr>
          <w:rFonts w:ascii="Arial" w:hAnsi="Arial" w:eastAsia="Arial" w:cs="Arial"/>
          <w:b/>
          <w:bCs/>
          <w:color w:val="000000" w:themeColor="text1"/>
          <w:sz w:val="22"/>
          <w:szCs w:val="22"/>
          <w:lang w:val="en-US"/>
        </w:rPr>
        <w:t>Venue: County Hall Basement Room 6 plus Microsoft Teams</w:t>
      </w:r>
      <w:r w:rsidRPr="7064AA91">
        <w:rPr>
          <w:rFonts w:ascii="Arial" w:hAnsi="Arial" w:eastAsia="Arial" w:cs="Arial"/>
          <w:color w:val="000000" w:themeColor="text1"/>
          <w:sz w:val="22"/>
          <w:szCs w:val="22"/>
          <w:lang w:val="en-US"/>
        </w:rPr>
        <w:t xml:space="preserve"> </w:t>
      </w:r>
    </w:p>
    <w:p w:rsidR="00D278AC" w:rsidP="7064AA91" w:rsidRDefault="00D278AC" w14:paraId="6CF23DFD" w14:textId="4746C5D5">
      <w:pPr>
        <w:spacing w:line="259" w:lineRule="auto"/>
        <w:rPr>
          <w:rFonts w:ascii="Arial" w:hAnsi="Arial" w:eastAsia="Arial" w:cs="Arial"/>
          <w:color w:val="000000" w:themeColor="text1"/>
          <w:sz w:val="22"/>
          <w:szCs w:val="22"/>
        </w:rPr>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040"/>
        <w:gridCol w:w="6945"/>
      </w:tblGrid>
      <w:tr w:rsidR="7064AA91" w:rsidTr="7064AA91" w14:paraId="4FA7FA64" w14:textId="77777777">
        <w:trPr>
          <w:trHeight w:val="300"/>
        </w:trPr>
        <w:tc>
          <w:tcPr>
            <w:tcW w:w="2040" w:type="dxa"/>
            <w:tcBorders>
              <w:top w:val="single" w:color="auto" w:sz="6" w:space="0"/>
              <w:left w:val="single" w:color="auto" w:sz="6" w:space="0"/>
              <w:bottom w:val="single" w:color="auto" w:sz="6" w:space="0"/>
              <w:right w:val="single" w:color="auto" w:sz="6" w:space="0"/>
            </w:tcBorders>
            <w:tcMar>
              <w:left w:w="90" w:type="dxa"/>
              <w:right w:w="90" w:type="dxa"/>
            </w:tcMar>
          </w:tcPr>
          <w:p w:rsidR="7064AA91" w:rsidP="7064AA91" w:rsidRDefault="7064AA91" w14:paraId="5DF6357E" w14:textId="14C6BF5A">
            <w:pPr>
              <w:spacing w:line="259" w:lineRule="auto"/>
              <w:rPr>
                <w:rFonts w:ascii="Arial" w:hAnsi="Arial" w:eastAsia="Arial" w:cs="Arial"/>
                <w:color w:val="000000" w:themeColor="text1"/>
                <w:sz w:val="22"/>
                <w:szCs w:val="22"/>
              </w:rPr>
            </w:pPr>
            <w:r w:rsidRPr="7064AA91">
              <w:rPr>
                <w:rFonts w:ascii="Arial" w:hAnsi="Arial" w:eastAsia="Arial" w:cs="Arial"/>
                <w:b/>
                <w:bCs/>
                <w:color w:val="000000" w:themeColor="text1"/>
                <w:sz w:val="22"/>
                <w:szCs w:val="22"/>
                <w:lang w:val="en-US"/>
              </w:rPr>
              <w:t>Chairperson:</w:t>
            </w:r>
            <w:r w:rsidRPr="7064AA91">
              <w:rPr>
                <w:rFonts w:ascii="Arial" w:hAnsi="Arial" w:eastAsia="Arial" w:cs="Arial"/>
                <w:color w:val="000000" w:themeColor="text1"/>
                <w:sz w:val="22"/>
                <w:szCs w:val="22"/>
                <w:lang w:val="en-US"/>
              </w:rPr>
              <w:t xml:space="preserve">  </w:t>
            </w:r>
          </w:p>
        </w:tc>
        <w:tc>
          <w:tcPr>
            <w:tcW w:w="6945" w:type="dxa"/>
            <w:tcBorders>
              <w:top w:val="single" w:color="auto" w:sz="6" w:space="0"/>
              <w:left w:val="single" w:color="auto" w:sz="6" w:space="0"/>
              <w:bottom w:val="single" w:color="auto" w:sz="6" w:space="0"/>
              <w:right w:val="single" w:color="auto" w:sz="6" w:space="0"/>
            </w:tcBorders>
            <w:tcMar>
              <w:left w:w="90" w:type="dxa"/>
              <w:right w:w="90" w:type="dxa"/>
            </w:tcMar>
          </w:tcPr>
          <w:p w:rsidR="7064AA91" w:rsidP="7064AA91" w:rsidRDefault="7064AA91" w14:paraId="60204A06" w14:textId="686D8FCE">
            <w:pPr>
              <w:spacing w:line="259" w:lineRule="auto"/>
              <w:rPr>
                <w:rFonts w:ascii="Arial" w:hAnsi="Arial" w:eastAsia="Arial" w:cs="Arial"/>
                <w:color w:val="000000" w:themeColor="text1"/>
                <w:sz w:val="22"/>
                <w:szCs w:val="22"/>
              </w:rPr>
            </w:pPr>
            <w:r w:rsidRPr="7064AA91">
              <w:rPr>
                <w:rFonts w:ascii="Arial" w:hAnsi="Arial" w:eastAsia="Arial" w:cs="Arial"/>
                <w:color w:val="000000" w:themeColor="text1"/>
                <w:sz w:val="22"/>
                <w:szCs w:val="22"/>
                <w:lang w:val="en-US"/>
              </w:rPr>
              <w:t xml:space="preserve">Kevin Revell (KR)  </w:t>
            </w:r>
          </w:p>
        </w:tc>
      </w:tr>
      <w:tr w:rsidR="7064AA91" w:rsidTr="7064AA91" w14:paraId="604C9710" w14:textId="77777777">
        <w:trPr>
          <w:trHeight w:val="300"/>
        </w:trPr>
        <w:tc>
          <w:tcPr>
            <w:tcW w:w="2040" w:type="dxa"/>
            <w:tcBorders>
              <w:top w:val="single" w:color="auto" w:sz="6" w:space="0"/>
              <w:left w:val="single" w:color="auto" w:sz="6" w:space="0"/>
              <w:bottom w:val="single" w:color="auto" w:sz="6" w:space="0"/>
              <w:right w:val="single" w:color="auto" w:sz="6" w:space="0"/>
            </w:tcBorders>
            <w:tcMar>
              <w:left w:w="90" w:type="dxa"/>
              <w:right w:w="90" w:type="dxa"/>
            </w:tcMar>
          </w:tcPr>
          <w:p w:rsidR="7064AA91" w:rsidP="7064AA91" w:rsidRDefault="7064AA91" w14:paraId="3E2492D8" w14:textId="147C9E4D">
            <w:pPr>
              <w:spacing w:line="259" w:lineRule="auto"/>
              <w:rPr>
                <w:rFonts w:ascii="Arial" w:hAnsi="Arial" w:eastAsia="Arial" w:cs="Arial"/>
                <w:color w:val="000000" w:themeColor="text1"/>
                <w:sz w:val="22"/>
                <w:szCs w:val="22"/>
              </w:rPr>
            </w:pPr>
            <w:r w:rsidRPr="7064AA91">
              <w:rPr>
                <w:rFonts w:ascii="Arial" w:hAnsi="Arial" w:eastAsia="Arial" w:cs="Arial"/>
                <w:b/>
                <w:bCs/>
                <w:color w:val="000000" w:themeColor="text1"/>
                <w:sz w:val="22"/>
                <w:szCs w:val="22"/>
                <w:lang w:val="en-US"/>
              </w:rPr>
              <w:t>Minute Taker:</w:t>
            </w:r>
            <w:r w:rsidRPr="7064AA91">
              <w:rPr>
                <w:rFonts w:ascii="Arial" w:hAnsi="Arial" w:eastAsia="Arial" w:cs="Arial"/>
                <w:color w:val="000000" w:themeColor="text1"/>
                <w:sz w:val="22"/>
                <w:szCs w:val="22"/>
                <w:lang w:val="en-US"/>
              </w:rPr>
              <w:t xml:space="preserve">  </w:t>
            </w:r>
          </w:p>
        </w:tc>
        <w:tc>
          <w:tcPr>
            <w:tcW w:w="6945" w:type="dxa"/>
            <w:tcBorders>
              <w:top w:val="single" w:color="auto" w:sz="6" w:space="0"/>
              <w:left w:val="single" w:color="auto" w:sz="6" w:space="0"/>
              <w:bottom w:val="single" w:color="auto" w:sz="6" w:space="0"/>
              <w:right w:val="single" w:color="auto" w:sz="6" w:space="0"/>
            </w:tcBorders>
            <w:tcMar>
              <w:left w:w="90" w:type="dxa"/>
              <w:right w:w="90" w:type="dxa"/>
            </w:tcMar>
          </w:tcPr>
          <w:p w:rsidR="7064AA91" w:rsidP="7064AA91" w:rsidRDefault="7064AA91" w14:paraId="3B2847C7" w14:textId="670EBEB8">
            <w:pPr>
              <w:spacing w:line="259" w:lineRule="auto"/>
              <w:rPr>
                <w:rFonts w:ascii="Arial" w:hAnsi="Arial" w:eastAsia="Arial" w:cs="Arial"/>
                <w:color w:val="000000" w:themeColor="text1"/>
                <w:sz w:val="22"/>
                <w:szCs w:val="22"/>
              </w:rPr>
            </w:pPr>
            <w:r w:rsidRPr="7064AA91">
              <w:rPr>
                <w:rFonts w:ascii="Arial" w:hAnsi="Arial" w:eastAsia="Arial" w:cs="Arial"/>
                <w:color w:val="000000" w:themeColor="text1"/>
                <w:sz w:val="22"/>
                <w:szCs w:val="22"/>
                <w:lang w:val="en-US"/>
              </w:rPr>
              <w:t xml:space="preserve">Claire Ford (CF) </w:t>
            </w:r>
          </w:p>
        </w:tc>
      </w:tr>
      <w:tr w:rsidR="7064AA91" w:rsidTr="7064AA91" w14:paraId="061E0A96" w14:textId="77777777">
        <w:trPr>
          <w:trHeight w:val="300"/>
        </w:trPr>
        <w:tc>
          <w:tcPr>
            <w:tcW w:w="2040" w:type="dxa"/>
            <w:tcBorders>
              <w:top w:val="single" w:color="auto" w:sz="6" w:space="0"/>
              <w:left w:val="single" w:color="auto" w:sz="6" w:space="0"/>
              <w:bottom w:val="single" w:color="auto" w:sz="6" w:space="0"/>
              <w:right w:val="single" w:color="auto" w:sz="6" w:space="0"/>
            </w:tcBorders>
            <w:tcMar>
              <w:left w:w="90" w:type="dxa"/>
              <w:right w:w="90" w:type="dxa"/>
            </w:tcMar>
          </w:tcPr>
          <w:p w:rsidR="7064AA91" w:rsidP="7064AA91" w:rsidRDefault="7064AA91" w14:paraId="360F4A20" w14:textId="20B4EEFE">
            <w:pPr>
              <w:spacing w:line="259" w:lineRule="auto"/>
              <w:rPr>
                <w:rFonts w:ascii="Arial" w:hAnsi="Arial" w:eastAsia="Arial" w:cs="Arial"/>
                <w:color w:val="000000" w:themeColor="text1"/>
                <w:sz w:val="22"/>
                <w:szCs w:val="22"/>
              </w:rPr>
            </w:pPr>
            <w:r w:rsidRPr="7064AA91">
              <w:rPr>
                <w:rFonts w:ascii="Arial" w:hAnsi="Arial" w:eastAsia="Arial" w:cs="Arial"/>
                <w:b/>
                <w:bCs/>
                <w:color w:val="000000" w:themeColor="text1"/>
                <w:sz w:val="22"/>
                <w:szCs w:val="22"/>
                <w:lang w:val="en-US"/>
              </w:rPr>
              <w:t>Actions:</w:t>
            </w:r>
            <w:r w:rsidRPr="7064AA91">
              <w:rPr>
                <w:rFonts w:ascii="Arial" w:hAnsi="Arial" w:eastAsia="Arial" w:cs="Arial"/>
                <w:color w:val="000000" w:themeColor="text1"/>
                <w:sz w:val="22"/>
                <w:szCs w:val="22"/>
                <w:lang w:val="en-US"/>
              </w:rPr>
              <w:t xml:space="preserve">  </w:t>
            </w:r>
          </w:p>
        </w:tc>
        <w:tc>
          <w:tcPr>
            <w:tcW w:w="6945" w:type="dxa"/>
            <w:tcBorders>
              <w:top w:val="single" w:color="auto" w:sz="6" w:space="0"/>
              <w:left w:val="single" w:color="auto" w:sz="6" w:space="0"/>
              <w:bottom w:val="single" w:color="auto" w:sz="6" w:space="0"/>
              <w:right w:val="single" w:color="auto" w:sz="6" w:space="0"/>
            </w:tcBorders>
            <w:tcMar>
              <w:left w:w="90" w:type="dxa"/>
              <w:right w:w="90" w:type="dxa"/>
            </w:tcMar>
          </w:tcPr>
          <w:p w:rsidR="7064AA91" w:rsidP="7064AA91" w:rsidRDefault="7064AA91" w14:paraId="11B7B8FA" w14:textId="27B4F15D">
            <w:pPr>
              <w:spacing w:line="259" w:lineRule="auto"/>
              <w:rPr>
                <w:rFonts w:ascii="Arial" w:hAnsi="Arial" w:eastAsia="Arial" w:cs="Arial"/>
                <w:color w:val="000000" w:themeColor="text1"/>
                <w:sz w:val="22"/>
                <w:szCs w:val="22"/>
              </w:rPr>
            </w:pPr>
            <w:r w:rsidRPr="7064AA91">
              <w:rPr>
                <w:rFonts w:ascii="Arial" w:hAnsi="Arial" w:eastAsia="Arial" w:cs="Arial"/>
                <w:color w:val="000000" w:themeColor="text1"/>
                <w:sz w:val="22"/>
                <w:szCs w:val="22"/>
                <w:lang w:val="en-US"/>
              </w:rPr>
              <w:t>Highlighted in yellow. Actions &amp; Matters Arising status listed on the Board Action Planning SharePoint page.</w:t>
            </w:r>
          </w:p>
        </w:tc>
      </w:tr>
    </w:tbl>
    <w:p w:rsidR="00D278AC" w:rsidP="7064AA91" w:rsidRDefault="00D278AC" w14:paraId="2A4593AE" w14:textId="0252EADC">
      <w:pPr>
        <w:spacing w:line="259" w:lineRule="auto"/>
        <w:rPr>
          <w:rFonts w:ascii="Arial" w:hAnsi="Arial" w:eastAsia="Arial" w:cs="Arial"/>
          <w:color w:val="000000" w:themeColor="text1"/>
          <w:sz w:val="22"/>
          <w:szCs w:val="22"/>
        </w:rPr>
      </w:pPr>
    </w:p>
    <w:p w:rsidR="00D278AC" w:rsidP="7064AA91" w:rsidRDefault="00D278AC" w14:paraId="4EA05A95" w14:textId="6217332D">
      <w:pPr>
        <w:spacing w:line="259" w:lineRule="auto"/>
        <w:rPr>
          <w:rFonts w:ascii="Arial" w:hAnsi="Arial" w:eastAsia="Arial" w:cs="Arial"/>
          <w:color w:val="000000" w:themeColor="text1"/>
          <w:sz w:val="22"/>
          <w:szCs w:val="22"/>
        </w:rPr>
      </w:pPr>
    </w:p>
    <w:tbl>
      <w:tblPr>
        <w:tblW w:w="0" w:type="auto"/>
        <w:tblInd w:w="105"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020"/>
        <w:gridCol w:w="7875"/>
      </w:tblGrid>
      <w:tr w:rsidR="7064AA91" w:rsidTr="323DA44A" w14:paraId="0C7B9365" w14:textId="77777777">
        <w:trPr>
          <w:trHeight w:val="300"/>
        </w:trPr>
        <w:tc>
          <w:tcPr>
            <w:tcW w:w="1020" w:type="dxa"/>
            <w:tcBorders>
              <w:top w:val="single" w:color="auto" w:sz="6" w:space="0"/>
              <w:left w:val="single" w:color="auto" w:sz="6" w:space="0"/>
              <w:bottom w:val="single" w:color="auto" w:sz="6" w:space="0"/>
              <w:right w:val="single" w:color="auto" w:sz="6" w:space="0"/>
            </w:tcBorders>
            <w:tcMar>
              <w:left w:w="90" w:type="dxa"/>
              <w:right w:w="90" w:type="dxa"/>
            </w:tcMar>
          </w:tcPr>
          <w:p w:rsidR="7064AA91" w:rsidP="7064AA91" w:rsidRDefault="7064AA91" w14:paraId="7B50D5B4" w14:textId="63A3522C">
            <w:pPr>
              <w:spacing w:line="240" w:lineRule="auto"/>
              <w:rPr>
                <w:rFonts w:ascii="Arial" w:hAnsi="Arial" w:eastAsia="Arial" w:cs="Arial"/>
                <w:sz w:val="22"/>
                <w:szCs w:val="22"/>
              </w:rPr>
            </w:pPr>
            <w:r w:rsidRPr="7064AA91">
              <w:rPr>
                <w:rFonts w:ascii="Arial" w:hAnsi="Arial" w:eastAsia="Arial" w:cs="Arial"/>
                <w:sz w:val="22"/>
                <w:szCs w:val="22"/>
              </w:rPr>
              <w:t>No.</w:t>
            </w:r>
          </w:p>
        </w:tc>
        <w:tc>
          <w:tcPr>
            <w:tcW w:w="7875" w:type="dxa"/>
            <w:tcBorders>
              <w:top w:val="single" w:color="auto" w:sz="6" w:space="0"/>
              <w:left w:val="single" w:color="auto" w:sz="6" w:space="0"/>
              <w:bottom w:val="single" w:color="auto" w:sz="6" w:space="0"/>
              <w:right w:val="single" w:color="auto" w:sz="6" w:space="0"/>
            </w:tcBorders>
            <w:tcMar>
              <w:left w:w="90" w:type="dxa"/>
              <w:right w:w="90" w:type="dxa"/>
            </w:tcMar>
          </w:tcPr>
          <w:p w:rsidR="7064AA91" w:rsidP="7064AA91" w:rsidRDefault="7064AA91" w14:paraId="238CA157" w14:textId="2312FE53">
            <w:pPr>
              <w:spacing w:line="240" w:lineRule="auto"/>
              <w:rPr>
                <w:rFonts w:ascii="Arial" w:hAnsi="Arial" w:eastAsia="Arial" w:cs="Arial"/>
                <w:sz w:val="22"/>
                <w:szCs w:val="22"/>
              </w:rPr>
            </w:pPr>
            <w:r w:rsidRPr="7064AA91">
              <w:rPr>
                <w:rFonts w:ascii="Arial" w:hAnsi="Arial" w:eastAsia="Arial" w:cs="Arial"/>
                <w:sz w:val="22"/>
                <w:szCs w:val="22"/>
              </w:rPr>
              <w:t>Item </w:t>
            </w:r>
          </w:p>
        </w:tc>
      </w:tr>
      <w:tr w:rsidR="7064AA91" w:rsidTr="323DA44A" w14:paraId="5A88BA86" w14:textId="77777777">
        <w:trPr>
          <w:trHeight w:val="300"/>
        </w:trPr>
        <w:tc>
          <w:tcPr>
            <w:tcW w:w="1020" w:type="dxa"/>
            <w:tcBorders>
              <w:top w:val="single" w:color="auto" w:sz="6" w:space="0"/>
              <w:left w:val="single" w:color="auto" w:sz="6" w:space="0"/>
              <w:bottom w:val="single" w:color="auto" w:sz="6" w:space="0"/>
              <w:right w:val="single" w:color="auto" w:sz="6" w:space="0"/>
            </w:tcBorders>
            <w:tcMar>
              <w:left w:w="90" w:type="dxa"/>
              <w:right w:w="90" w:type="dxa"/>
            </w:tcMar>
          </w:tcPr>
          <w:p w:rsidR="7064AA91" w:rsidP="7064AA91" w:rsidRDefault="7064AA91" w14:paraId="5B0ADE41" w14:textId="4DDF7FF6">
            <w:pPr>
              <w:spacing w:line="240" w:lineRule="auto"/>
              <w:rPr>
                <w:rFonts w:ascii="Arial" w:hAnsi="Arial" w:eastAsia="Arial" w:cs="Arial"/>
                <w:sz w:val="22"/>
                <w:szCs w:val="22"/>
              </w:rPr>
            </w:pPr>
            <w:r w:rsidRPr="7064AA91">
              <w:rPr>
                <w:rFonts w:ascii="Arial" w:hAnsi="Arial" w:eastAsia="Arial" w:cs="Arial"/>
                <w:sz w:val="22"/>
                <w:szCs w:val="22"/>
              </w:rPr>
              <w:t>1. </w:t>
            </w:r>
          </w:p>
        </w:tc>
        <w:tc>
          <w:tcPr>
            <w:tcW w:w="7875" w:type="dxa"/>
            <w:tcBorders>
              <w:top w:val="single" w:color="auto" w:sz="6" w:space="0"/>
              <w:left w:val="single" w:color="auto" w:sz="6" w:space="0"/>
              <w:bottom w:val="single" w:color="auto" w:sz="6" w:space="0"/>
              <w:right w:val="single" w:color="auto" w:sz="6" w:space="0"/>
            </w:tcBorders>
            <w:tcMar>
              <w:left w:w="90" w:type="dxa"/>
              <w:right w:w="90" w:type="dxa"/>
            </w:tcMar>
          </w:tcPr>
          <w:p w:rsidR="7064AA91" w:rsidP="7064AA91" w:rsidRDefault="7064AA91" w14:paraId="4337C5C0" w14:textId="54E18B98">
            <w:pPr>
              <w:spacing w:line="240" w:lineRule="auto"/>
              <w:rPr>
                <w:rFonts w:ascii="Arial" w:hAnsi="Arial" w:eastAsia="Arial" w:cs="Arial"/>
                <w:sz w:val="22"/>
                <w:szCs w:val="22"/>
              </w:rPr>
            </w:pPr>
            <w:r w:rsidRPr="7064AA91">
              <w:rPr>
                <w:rFonts w:ascii="Arial" w:hAnsi="Arial" w:eastAsia="Arial" w:cs="Arial"/>
                <w:sz w:val="22"/>
                <w:szCs w:val="22"/>
                <w:u w:val="single"/>
              </w:rPr>
              <w:t>Welcome &amp; Apologies</w:t>
            </w:r>
            <w:r w:rsidRPr="7064AA91">
              <w:rPr>
                <w:rFonts w:ascii="Arial" w:hAnsi="Arial" w:eastAsia="Arial" w:cs="Arial"/>
                <w:sz w:val="22"/>
                <w:szCs w:val="22"/>
              </w:rPr>
              <w:t> </w:t>
            </w:r>
          </w:p>
          <w:p w:rsidR="7064AA91" w:rsidP="7D86863E" w:rsidRDefault="7064AA91" w14:paraId="41186A6B" w14:textId="3DF02774">
            <w:pPr>
              <w:spacing w:line="240" w:lineRule="auto"/>
              <w:rPr>
                <w:rFonts w:ascii="Arial" w:hAnsi="Arial" w:eastAsia="Arial" w:cs="Arial"/>
                <w:sz w:val="22"/>
                <w:szCs w:val="22"/>
              </w:rPr>
            </w:pPr>
            <w:r w:rsidRPr="7D86863E">
              <w:rPr>
                <w:rFonts w:ascii="Arial" w:hAnsi="Arial" w:eastAsia="Arial" w:cs="Arial"/>
                <w:sz w:val="22"/>
                <w:szCs w:val="22"/>
              </w:rPr>
              <w:t>Present:  Kevin Revell (KR), Eve Dewsnap (ED), James Heale (JHe), Mark Madden (MM), James Hale (JM), Margaret Dewsbury (MD), Andrew Summers (A</w:t>
            </w:r>
            <w:r w:rsidRPr="7D86863E" w:rsidR="1BE384E2">
              <w:rPr>
                <w:rFonts w:ascii="Arial" w:hAnsi="Arial" w:eastAsia="Arial" w:cs="Arial"/>
                <w:sz w:val="22"/>
                <w:szCs w:val="22"/>
              </w:rPr>
              <w:t>S)</w:t>
            </w:r>
            <w:r w:rsidRPr="7D86863E">
              <w:rPr>
                <w:rFonts w:ascii="Arial" w:hAnsi="Arial" w:eastAsia="Arial" w:cs="Arial"/>
                <w:sz w:val="22"/>
                <w:szCs w:val="22"/>
              </w:rPr>
              <w:t>, Annie Hawkes (AH), Sadie Parker (SP)</w:t>
            </w:r>
            <w:r w:rsidRPr="7D86863E" w:rsidR="7B89FCE6">
              <w:rPr>
                <w:rFonts w:ascii="Arial" w:hAnsi="Arial" w:eastAsia="Arial" w:cs="Arial"/>
                <w:sz w:val="22"/>
                <w:szCs w:val="22"/>
              </w:rPr>
              <w:t xml:space="preserve">, </w:t>
            </w:r>
            <w:r w:rsidRPr="7D86863E">
              <w:rPr>
                <w:rFonts w:ascii="Arial" w:hAnsi="Arial" w:eastAsia="Arial" w:cs="Arial"/>
                <w:sz w:val="22"/>
                <w:szCs w:val="22"/>
              </w:rPr>
              <w:t xml:space="preserve">Kieron Tuck (KT), Rebecca Tuff (RT), </w:t>
            </w:r>
            <w:r w:rsidRPr="7D86863E" w:rsidR="168A6974">
              <w:rPr>
                <w:rFonts w:ascii="Arial" w:hAnsi="Arial" w:eastAsia="Arial" w:cs="Arial"/>
                <w:sz w:val="22"/>
                <w:szCs w:val="22"/>
              </w:rPr>
              <w:t>Ryan Hughes (RH)</w:t>
            </w:r>
          </w:p>
          <w:p w:rsidR="227FDCA3" w:rsidP="7D86863E" w:rsidRDefault="227FDCA3" w14:paraId="7296C9E2" w14:textId="3803B284">
            <w:pPr>
              <w:spacing w:line="240" w:lineRule="auto"/>
              <w:rPr>
                <w:rFonts w:ascii="Arial" w:hAnsi="Arial" w:eastAsia="Arial" w:cs="Arial"/>
                <w:sz w:val="22"/>
                <w:szCs w:val="22"/>
              </w:rPr>
            </w:pPr>
            <w:r w:rsidRPr="7D86863E">
              <w:rPr>
                <w:rFonts w:ascii="Arial" w:hAnsi="Arial" w:eastAsia="Arial" w:cs="Arial"/>
                <w:sz w:val="22"/>
                <w:szCs w:val="22"/>
              </w:rPr>
              <w:t>Observer: Chris Pringle (CP)</w:t>
            </w:r>
            <w:r w:rsidRPr="7D86863E" w:rsidR="2C4F550C">
              <w:rPr>
                <w:rFonts w:ascii="Arial" w:hAnsi="Arial" w:eastAsia="Arial" w:cs="Arial"/>
                <w:sz w:val="22"/>
                <w:szCs w:val="22"/>
              </w:rPr>
              <w:t xml:space="preserve"> APNO Strategic Lead in Network Governance</w:t>
            </w:r>
          </w:p>
          <w:p w:rsidR="7064AA91" w:rsidP="70041F97" w:rsidRDefault="7064AA91" w14:paraId="0B2EC7A4" w14:textId="597C4EBA">
            <w:pPr>
              <w:spacing w:line="240" w:lineRule="auto"/>
              <w:rPr>
                <w:rFonts w:ascii="Arial" w:hAnsi="Arial" w:eastAsia="Arial" w:cs="Arial"/>
                <w:sz w:val="22"/>
                <w:szCs w:val="22"/>
              </w:rPr>
            </w:pPr>
            <w:r w:rsidRPr="70041F97">
              <w:rPr>
                <w:rFonts w:ascii="Arial" w:hAnsi="Arial" w:eastAsia="Arial" w:cs="Arial"/>
                <w:sz w:val="22"/>
                <w:szCs w:val="22"/>
              </w:rPr>
              <w:t xml:space="preserve">Apologies: </w:t>
            </w:r>
            <w:r w:rsidRPr="70041F97" w:rsidR="6D3A8E5E">
              <w:rPr>
                <w:rFonts w:ascii="Arial" w:hAnsi="Arial" w:eastAsia="Arial" w:cs="Arial"/>
                <w:sz w:val="22"/>
                <w:szCs w:val="22"/>
              </w:rPr>
              <w:t>Hayley Mace (HM)</w:t>
            </w:r>
            <w:r w:rsidRPr="70041F97" w:rsidR="15F6DD6E">
              <w:rPr>
                <w:rFonts w:ascii="Arial" w:hAnsi="Arial" w:eastAsia="Arial" w:cs="Arial"/>
                <w:sz w:val="22"/>
                <w:szCs w:val="22"/>
              </w:rPr>
              <w:t>, Ian Castle (IC)</w:t>
            </w:r>
            <w:r w:rsidRPr="70041F97" w:rsidR="59AA3C82">
              <w:rPr>
                <w:rFonts w:ascii="Arial" w:hAnsi="Arial" w:eastAsia="Arial" w:cs="Arial"/>
                <w:sz w:val="22"/>
                <w:szCs w:val="22"/>
              </w:rPr>
              <w:t>, Phil McSweeney (PM)</w:t>
            </w:r>
          </w:p>
          <w:p w:rsidR="7064AA91" w:rsidP="70041F97" w:rsidRDefault="018D6101" w14:paraId="301D848A" w14:textId="35796FDA">
            <w:pPr>
              <w:spacing w:line="240" w:lineRule="auto"/>
              <w:rPr>
                <w:rFonts w:ascii="Arial" w:hAnsi="Arial" w:eastAsia="Arial" w:cs="Arial"/>
                <w:sz w:val="22"/>
                <w:szCs w:val="22"/>
              </w:rPr>
            </w:pPr>
            <w:r w:rsidRPr="70041F97">
              <w:rPr>
                <w:rFonts w:ascii="Arial" w:hAnsi="Arial" w:eastAsia="Arial" w:cs="Arial"/>
                <w:sz w:val="22"/>
                <w:szCs w:val="22"/>
              </w:rPr>
              <w:t>NB. James Heale (JHe) present item 1-8, Sadie Parker (SP) present item</w:t>
            </w:r>
            <w:r w:rsidRPr="70041F97" w:rsidR="5B436FFC">
              <w:rPr>
                <w:rFonts w:ascii="Arial" w:hAnsi="Arial" w:eastAsia="Arial" w:cs="Arial"/>
                <w:sz w:val="22"/>
                <w:szCs w:val="22"/>
              </w:rPr>
              <w:t xml:space="preserve"> 8-11</w:t>
            </w:r>
          </w:p>
        </w:tc>
      </w:tr>
      <w:tr w:rsidR="7064AA91" w:rsidTr="323DA44A" w14:paraId="31DE01A8" w14:textId="77777777">
        <w:trPr>
          <w:trHeight w:val="300"/>
        </w:trPr>
        <w:tc>
          <w:tcPr>
            <w:tcW w:w="1020" w:type="dxa"/>
            <w:tcBorders>
              <w:top w:val="single" w:color="auto" w:sz="6" w:space="0"/>
              <w:left w:val="single" w:color="auto" w:sz="6" w:space="0"/>
              <w:bottom w:val="single" w:color="auto" w:sz="6" w:space="0"/>
              <w:right w:val="single" w:color="auto" w:sz="6" w:space="0"/>
            </w:tcBorders>
            <w:tcMar>
              <w:left w:w="90" w:type="dxa"/>
              <w:right w:w="90" w:type="dxa"/>
            </w:tcMar>
          </w:tcPr>
          <w:p w:rsidR="7064AA91" w:rsidP="7064AA91" w:rsidRDefault="7064AA91" w14:paraId="61A8E551" w14:textId="153BD1FE">
            <w:pPr>
              <w:spacing w:line="240" w:lineRule="auto"/>
              <w:rPr>
                <w:rFonts w:ascii="Arial" w:hAnsi="Arial" w:eastAsia="Arial" w:cs="Arial"/>
                <w:sz w:val="22"/>
                <w:szCs w:val="22"/>
              </w:rPr>
            </w:pPr>
            <w:r w:rsidRPr="7064AA91">
              <w:rPr>
                <w:rFonts w:ascii="Arial" w:hAnsi="Arial" w:eastAsia="Arial" w:cs="Arial"/>
                <w:sz w:val="22"/>
                <w:szCs w:val="22"/>
              </w:rPr>
              <w:t>2.</w:t>
            </w:r>
          </w:p>
        </w:tc>
        <w:tc>
          <w:tcPr>
            <w:tcW w:w="7875" w:type="dxa"/>
            <w:tcBorders>
              <w:top w:val="single" w:color="auto" w:sz="6" w:space="0"/>
              <w:left w:val="single" w:color="auto" w:sz="6" w:space="0"/>
              <w:bottom w:val="single" w:color="auto" w:sz="6" w:space="0"/>
              <w:right w:val="single" w:color="auto" w:sz="6" w:space="0"/>
            </w:tcBorders>
            <w:tcMar>
              <w:left w:w="90" w:type="dxa"/>
              <w:right w:w="90" w:type="dxa"/>
            </w:tcMar>
          </w:tcPr>
          <w:p w:rsidR="7064AA91" w:rsidP="7064AA91" w:rsidRDefault="7064AA91" w14:paraId="50B45405" w14:textId="3B56C51C">
            <w:pPr>
              <w:spacing w:line="240" w:lineRule="auto"/>
              <w:rPr>
                <w:rFonts w:ascii="Arial" w:hAnsi="Arial" w:eastAsia="Arial" w:cs="Arial"/>
                <w:sz w:val="22"/>
                <w:szCs w:val="22"/>
              </w:rPr>
            </w:pPr>
            <w:r w:rsidRPr="7064AA91">
              <w:rPr>
                <w:rFonts w:ascii="Arial" w:hAnsi="Arial" w:eastAsia="Arial" w:cs="Arial"/>
                <w:sz w:val="22"/>
                <w:szCs w:val="22"/>
                <w:u w:val="single"/>
              </w:rPr>
              <w:t>Minutes of Last Meeting/Matters Arising</w:t>
            </w:r>
          </w:p>
          <w:p w:rsidR="7064AA91" w:rsidP="7064AA91" w:rsidRDefault="7064AA91" w14:paraId="12A1BBD3" w14:textId="75CB23B7">
            <w:pPr>
              <w:spacing w:line="240" w:lineRule="auto"/>
              <w:rPr>
                <w:rFonts w:ascii="Arial" w:hAnsi="Arial" w:eastAsia="Arial" w:cs="Arial"/>
                <w:sz w:val="22"/>
                <w:szCs w:val="22"/>
              </w:rPr>
            </w:pPr>
            <w:r w:rsidRPr="7064AA91">
              <w:rPr>
                <w:rFonts w:ascii="Arial" w:hAnsi="Arial" w:eastAsia="Arial" w:cs="Arial"/>
                <w:sz w:val="22"/>
                <w:szCs w:val="22"/>
              </w:rPr>
              <w:t xml:space="preserve">Minutes agreed, actions reviewed and updated. </w:t>
            </w:r>
          </w:p>
        </w:tc>
      </w:tr>
      <w:tr w:rsidR="7064AA91" w:rsidTr="323DA44A" w14:paraId="2E21426B" w14:textId="77777777">
        <w:trPr>
          <w:trHeight w:val="300"/>
        </w:trPr>
        <w:tc>
          <w:tcPr>
            <w:tcW w:w="1020" w:type="dxa"/>
            <w:tcBorders>
              <w:top w:val="single" w:color="auto" w:sz="6" w:space="0"/>
              <w:left w:val="single" w:color="auto" w:sz="6" w:space="0"/>
              <w:bottom w:val="single" w:color="auto" w:sz="6" w:space="0"/>
              <w:right w:val="single" w:color="auto" w:sz="6" w:space="0"/>
            </w:tcBorders>
            <w:tcMar>
              <w:left w:w="90" w:type="dxa"/>
              <w:right w:w="90" w:type="dxa"/>
            </w:tcMar>
          </w:tcPr>
          <w:p w:rsidR="7064AA91" w:rsidP="7064AA91" w:rsidRDefault="7064AA91" w14:paraId="14D40DF0" w14:textId="1EA2A072">
            <w:pPr>
              <w:spacing w:line="240" w:lineRule="auto"/>
              <w:rPr>
                <w:rFonts w:ascii="Arial" w:hAnsi="Arial" w:eastAsia="Arial" w:cs="Arial"/>
                <w:sz w:val="22"/>
                <w:szCs w:val="22"/>
              </w:rPr>
            </w:pPr>
            <w:r w:rsidRPr="7064AA91">
              <w:rPr>
                <w:rFonts w:ascii="Arial" w:hAnsi="Arial" w:eastAsia="Arial" w:cs="Arial"/>
                <w:sz w:val="22"/>
                <w:szCs w:val="22"/>
              </w:rPr>
              <w:t>3.</w:t>
            </w:r>
          </w:p>
        </w:tc>
        <w:tc>
          <w:tcPr>
            <w:tcW w:w="7875" w:type="dxa"/>
            <w:tcBorders>
              <w:top w:val="single" w:color="auto" w:sz="6" w:space="0"/>
              <w:left w:val="single" w:color="auto" w:sz="6" w:space="0"/>
              <w:bottom w:val="single" w:color="auto" w:sz="6" w:space="0"/>
              <w:right w:val="single" w:color="auto" w:sz="6" w:space="0"/>
            </w:tcBorders>
            <w:tcMar>
              <w:left w:w="90" w:type="dxa"/>
              <w:right w:w="90" w:type="dxa"/>
            </w:tcMar>
          </w:tcPr>
          <w:p w:rsidR="7064AA91" w:rsidP="7064AA91" w:rsidRDefault="7064AA91" w14:paraId="2B670366" w14:textId="282CF9D5">
            <w:pPr>
              <w:spacing w:line="276" w:lineRule="auto"/>
              <w:rPr>
                <w:rFonts w:ascii="Arial" w:hAnsi="Arial" w:eastAsia="Arial" w:cs="Arial"/>
                <w:color w:val="000000" w:themeColor="text1"/>
                <w:sz w:val="22"/>
                <w:szCs w:val="22"/>
              </w:rPr>
            </w:pPr>
            <w:r w:rsidRPr="7064AA91">
              <w:rPr>
                <w:rFonts w:ascii="Arial" w:hAnsi="Arial" w:eastAsia="Arial" w:cs="Arial"/>
                <w:color w:val="000000" w:themeColor="text1"/>
                <w:sz w:val="22"/>
                <w:szCs w:val="22"/>
                <w:u w:val="single"/>
              </w:rPr>
              <w:t>Conflicts of Interest (relating to agenda items)</w:t>
            </w:r>
          </w:p>
          <w:p w:rsidR="7064AA91" w:rsidP="7064AA91" w:rsidRDefault="7064AA91" w14:paraId="30521C39" w14:textId="4F1AE350">
            <w:pPr>
              <w:spacing w:line="276" w:lineRule="auto"/>
              <w:rPr>
                <w:rFonts w:ascii="Arial" w:hAnsi="Arial" w:eastAsia="Arial" w:cs="Arial"/>
                <w:color w:val="000000" w:themeColor="text1"/>
                <w:sz w:val="22"/>
                <w:szCs w:val="22"/>
              </w:rPr>
            </w:pPr>
            <w:r w:rsidRPr="7064AA91">
              <w:rPr>
                <w:rFonts w:ascii="Arial" w:hAnsi="Arial" w:eastAsia="Arial" w:cs="Arial"/>
                <w:color w:val="000000" w:themeColor="text1"/>
                <w:sz w:val="22"/>
                <w:szCs w:val="22"/>
              </w:rPr>
              <w:t>N/A</w:t>
            </w:r>
          </w:p>
        </w:tc>
      </w:tr>
      <w:tr w:rsidR="7064AA91" w:rsidTr="323DA44A" w14:paraId="0A497D1C" w14:textId="77777777">
        <w:trPr>
          <w:trHeight w:val="300"/>
        </w:trPr>
        <w:tc>
          <w:tcPr>
            <w:tcW w:w="1020" w:type="dxa"/>
            <w:tcBorders>
              <w:top w:val="single" w:color="auto" w:sz="6" w:space="0"/>
              <w:left w:val="single" w:color="auto" w:sz="6" w:space="0"/>
              <w:bottom w:val="single" w:color="auto" w:sz="6" w:space="0"/>
              <w:right w:val="single" w:color="auto" w:sz="6" w:space="0"/>
            </w:tcBorders>
            <w:tcMar>
              <w:left w:w="90" w:type="dxa"/>
              <w:right w:w="90" w:type="dxa"/>
            </w:tcMar>
          </w:tcPr>
          <w:p w:rsidR="7064AA91" w:rsidP="7064AA91" w:rsidRDefault="7064AA91" w14:paraId="0E376343" w14:textId="1414300C">
            <w:pPr>
              <w:spacing w:line="240" w:lineRule="auto"/>
              <w:rPr>
                <w:rFonts w:ascii="Arial" w:hAnsi="Arial" w:eastAsia="Arial" w:cs="Arial"/>
                <w:sz w:val="22"/>
                <w:szCs w:val="22"/>
              </w:rPr>
            </w:pPr>
            <w:r w:rsidRPr="7064AA91">
              <w:rPr>
                <w:rFonts w:ascii="Arial" w:hAnsi="Arial" w:eastAsia="Arial" w:cs="Arial"/>
                <w:sz w:val="22"/>
                <w:szCs w:val="22"/>
              </w:rPr>
              <w:t>4.</w:t>
            </w:r>
          </w:p>
        </w:tc>
        <w:tc>
          <w:tcPr>
            <w:tcW w:w="7875" w:type="dxa"/>
            <w:tcBorders>
              <w:top w:val="single" w:color="auto" w:sz="6" w:space="0"/>
              <w:left w:val="single" w:color="auto" w:sz="6" w:space="0"/>
              <w:bottom w:val="single" w:color="auto" w:sz="6" w:space="0"/>
              <w:right w:val="single" w:color="auto" w:sz="6" w:space="0"/>
            </w:tcBorders>
            <w:tcMar>
              <w:left w:w="90" w:type="dxa"/>
              <w:right w:w="90" w:type="dxa"/>
            </w:tcMar>
          </w:tcPr>
          <w:p w:rsidR="7064AA91" w:rsidP="7064AA91" w:rsidRDefault="7064AA91" w14:paraId="13397E6D" w14:textId="4ECD5F5D">
            <w:pPr>
              <w:spacing w:line="240" w:lineRule="auto"/>
              <w:rPr>
                <w:rFonts w:ascii="Arial" w:hAnsi="Arial" w:eastAsia="Arial" w:cs="Arial"/>
                <w:color w:val="000000" w:themeColor="text1"/>
                <w:sz w:val="22"/>
                <w:szCs w:val="22"/>
              </w:rPr>
            </w:pPr>
            <w:r w:rsidRPr="7064AA91">
              <w:rPr>
                <w:rFonts w:ascii="Arial" w:hAnsi="Arial" w:eastAsia="Arial" w:cs="Arial"/>
                <w:color w:val="000000" w:themeColor="text1"/>
                <w:sz w:val="22"/>
                <w:szCs w:val="22"/>
                <w:u w:val="single"/>
                <w:lang w:val="en-US"/>
              </w:rPr>
              <w:t xml:space="preserve">Re-election of </w:t>
            </w:r>
            <w:r w:rsidRPr="7064AA91" w:rsidR="7BC273FA">
              <w:rPr>
                <w:rFonts w:ascii="Arial" w:hAnsi="Arial" w:eastAsia="Arial" w:cs="Arial"/>
                <w:color w:val="000000" w:themeColor="text1"/>
                <w:sz w:val="22"/>
                <w:szCs w:val="22"/>
                <w:u w:val="single"/>
                <w:lang w:val="en-US"/>
              </w:rPr>
              <w:t>NEDs</w:t>
            </w:r>
          </w:p>
          <w:p w:rsidR="6DD05208" w:rsidP="7D86863E" w:rsidRDefault="6DD05208" w14:paraId="39C548E7" w14:textId="67F5A281">
            <w:pPr>
              <w:pStyle w:val="ListParagraph"/>
              <w:numPr>
                <w:ilvl w:val="0"/>
                <w:numId w:val="4"/>
              </w:numPr>
              <w:shd w:val="clear" w:color="auto" w:fill="FFFFFF" w:themeFill="background1"/>
              <w:spacing w:line="276" w:lineRule="auto"/>
              <w:ind w:left="360"/>
              <w:contextualSpacing w:val="0"/>
              <w:rPr>
                <w:rFonts w:ascii="Arial" w:hAnsi="Arial" w:eastAsia="Arial" w:cs="Arial"/>
                <w:sz w:val="22"/>
                <w:szCs w:val="22"/>
              </w:rPr>
            </w:pPr>
            <w:r w:rsidRPr="7D86863E">
              <w:rPr>
                <w:rFonts w:ascii="Arial" w:hAnsi="Arial" w:eastAsia="Arial" w:cs="Arial"/>
                <w:sz w:val="22"/>
                <w:szCs w:val="22"/>
              </w:rPr>
              <w:t>Chair</w:t>
            </w:r>
            <w:r w:rsidRPr="7D86863E" w:rsidR="4E5976FF">
              <w:rPr>
                <w:rFonts w:ascii="Arial" w:hAnsi="Arial" w:eastAsia="Arial" w:cs="Arial"/>
                <w:sz w:val="22"/>
                <w:szCs w:val="22"/>
              </w:rPr>
              <w:t xml:space="preserve">: </w:t>
            </w:r>
          </w:p>
          <w:p w:rsidR="6DD05208" w:rsidP="7D86863E" w:rsidRDefault="4E5976FF" w14:paraId="019FE179" w14:textId="1E388EAE">
            <w:pPr>
              <w:pStyle w:val="ListParagraph"/>
              <w:shd w:val="clear" w:color="auto" w:fill="FFFFFF" w:themeFill="background1"/>
              <w:spacing w:line="276" w:lineRule="auto"/>
              <w:ind w:left="363"/>
              <w:contextualSpacing w:val="0"/>
              <w:rPr>
                <w:rFonts w:ascii="Arial" w:hAnsi="Arial" w:eastAsia="Arial" w:cs="Arial"/>
                <w:sz w:val="22"/>
                <w:szCs w:val="22"/>
              </w:rPr>
            </w:pPr>
            <w:r w:rsidRPr="7D86863E">
              <w:rPr>
                <w:rFonts w:ascii="Arial" w:hAnsi="Arial" w:eastAsia="Arial" w:cs="Arial"/>
                <w:sz w:val="22"/>
                <w:szCs w:val="22"/>
              </w:rPr>
              <w:t xml:space="preserve">KR leaves the room.  </w:t>
            </w:r>
          </w:p>
          <w:p w:rsidR="7C03C928" w:rsidP="7D86863E" w:rsidRDefault="7C03C928" w14:paraId="54B2F3E4" w14:textId="37AB090F">
            <w:pPr>
              <w:pStyle w:val="ListParagraph"/>
              <w:shd w:val="clear" w:color="auto" w:fill="FFFFFF" w:themeFill="background1"/>
              <w:spacing w:line="276" w:lineRule="auto"/>
              <w:ind w:left="363"/>
              <w:contextualSpacing w:val="0"/>
            </w:pPr>
            <w:r w:rsidRPr="7D86863E">
              <w:rPr>
                <w:rFonts w:ascii="Arial" w:hAnsi="Arial" w:eastAsia="Arial" w:cs="Arial"/>
                <w:sz w:val="22"/>
                <w:szCs w:val="22"/>
              </w:rPr>
              <w:t>JHe summarised the 360 feedback and appraisal process for KR’s re-election as chair, noting overwhelmingly positive feedback from Board members, with a development point about encouraging quieter voices.</w:t>
            </w:r>
          </w:p>
          <w:p w:rsidR="1EB53F4A" w:rsidP="7D86863E" w:rsidRDefault="1EB53F4A" w14:paraId="08F72846" w14:textId="7AB20457">
            <w:pPr>
              <w:pStyle w:val="ListParagraph"/>
              <w:shd w:val="clear" w:color="auto" w:fill="FFFFFF" w:themeFill="background1"/>
              <w:spacing w:line="276" w:lineRule="auto"/>
              <w:ind w:left="363"/>
              <w:contextualSpacing w:val="0"/>
              <w:rPr>
                <w:rFonts w:ascii="Arial" w:hAnsi="Arial" w:eastAsia="Arial" w:cs="Arial"/>
                <w:sz w:val="22"/>
                <w:szCs w:val="22"/>
              </w:rPr>
            </w:pPr>
            <w:r w:rsidRPr="7D86863E">
              <w:rPr>
                <w:rFonts w:ascii="Arial" w:hAnsi="Arial" w:eastAsia="Arial" w:cs="Arial"/>
                <w:sz w:val="22"/>
                <w:szCs w:val="22"/>
              </w:rPr>
              <w:t>Formally endorsed: proposer MM, seconder MD, unanimously agreed</w:t>
            </w:r>
            <w:r w:rsidRPr="7D86863E" w:rsidR="1E5C92C6">
              <w:rPr>
                <w:rFonts w:ascii="Arial" w:hAnsi="Arial" w:eastAsia="Arial" w:cs="Arial"/>
                <w:sz w:val="22"/>
                <w:szCs w:val="22"/>
              </w:rPr>
              <w:t>.  KR welcomed back into the room.</w:t>
            </w:r>
          </w:p>
          <w:p w:rsidR="6DD05208" w:rsidP="7D86863E" w:rsidRDefault="6DD05208" w14:paraId="12CE12A8" w14:textId="5DE7CA70">
            <w:pPr>
              <w:pStyle w:val="ListParagraph"/>
              <w:numPr>
                <w:ilvl w:val="0"/>
                <w:numId w:val="8"/>
              </w:numPr>
              <w:shd w:val="clear" w:color="auto" w:fill="FFFFFF" w:themeFill="background1"/>
              <w:spacing w:line="276" w:lineRule="auto"/>
              <w:ind w:left="360"/>
              <w:contextualSpacing w:val="0"/>
              <w:rPr>
                <w:rFonts w:ascii="Arial" w:hAnsi="Arial" w:eastAsia="Arial" w:cs="Arial"/>
                <w:sz w:val="22"/>
                <w:szCs w:val="22"/>
              </w:rPr>
            </w:pPr>
            <w:r w:rsidRPr="7D86863E">
              <w:rPr>
                <w:rFonts w:ascii="Arial" w:hAnsi="Arial" w:eastAsia="Arial" w:cs="Arial"/>
                <w:sz w:val="22"/>
                <w:szCs w:val="22"/>
              </w:rPr>
              <w:t>NEDs: JHe, SP, PM, JH, AH</w:t>
            </w:r>
          </w:p>
          <w:p w:rsidR="5E1A985A" w:rsidP="7D86863E" w:rsidRDefault="5E1A985A" w14:paraId="175ED829" w14:textId="430673FF">
            <w:pPr>
              <w:pStyle w:val="ListParagraph"/>
              <w:spacing w:line="276" w:lineRule="auto"/>
              <w:ind w:left="363"/>
              <w:contextualSpacing w:val="0"/>
              <w:rPr>
                <w:rFonts w:ascii="Arial" w:hAnsi="Arial" w:eastAsia="Arial" w:cs="Arial"/>
                <w:sz w:val="22"/>
                <w:szCs w:val="22"/>
              </w:rPr>
            </w:pPr>
            <w:r w:rsidRPr="7D86863E">
              <w:rPr>
                <w:rFonts w:ascii="Arial" w:hAnsi="Arial" w:eastAsia="Arial" w:cs="Arial"/>
                <w:sz w:val="22"/>
                <w:szCs w:val="22"/>
              </w:rPr>
              <w:t>KR:</w:t>
            </w:r>
            <w:r w:rsidRPr="7D86863E" w:rsidR="6BC289B6">
              <w:rPr>
                <w:rFonts w:ascii="Arial" w:hAnsi="Arial" w:eastAsia="Arial" w:cs="Arial"/>
                <w:sz w:val="22"/>
                <w:szCs w:val="22"/>
              </w:rPr>
              <w:t xml:space="preserve"> </w:t>
            </w:r>
            <w:r w:rsidRPr="7D86863E" w:rsidR="471AD1F0">
              <w:rPr>
                <w:rFonts w:ascii="Arial" w:hAnsi="Arial" w:eastAsia="Arial" w:cs="Arial"/>
                <w:sz w:val="22"/>
                <w:szCs w:val="22"/>
              </w:rPr>
              <w:t>AH decided not to stand for re-election due to other commitments</w:t>
            </w:r>
            <w:r w:rsidRPr="7D86863E" w:rsidR="099031A9">
              <w:rPr>
                <w:rFonts w:ascii="Arial" w:hAnsi="Arial" w:eastAsia="Arial" w:cs="Arial"/>
                <w:sz w:val="22"/>
                <w:szCs w:val="22"/>
              </w:rPr>
              <w:t>.</w:t>
            </w:r>
            <w:r w:rsidRPr="7D86863E" w:rsidR="471AD1F0">
              <w:rPr>
                <w:rFonts w:ascii="Arial" w:hAnsi="Arial" w:eastAsia="Arial" w:cs="Arial"/>
                <w:sz w:val="22"/>
                <w:szCs w:val="22"/>
              </w:rPr>
              <w:t xml:space="preserve"> </w:t>
            </w:r>
            <w:r w:rsidRPr="7D86863E" w:rsidR="011318F4">
              <w:rPr>
                <w:rFonts w:ascii="Arial" w:hAnsi="Arial" w:eastAsia="Arial" w:cs="Arial"/>
                <w:sz w:val="22"/>
                <w:szCs w:val="22"/>
              </w:rPr>
              <w:t>T</w:t>
            </w:r>
            <w:r w:rsidRPr="7D86863E" w:rsidR="471AD1F0">
              <w:rPr>
                <w:rFonts w:ascii="Arial" w:hAnsi="Arial" w:eastAsia="Arial" w:cs="Arial"/>
                <w:sz w:val="22"/>
                <w:szCs w:val="22"/>
              </w:rPr>
              <w:t xml:space="preserve">he Board expressed appreciation for AH's contributions, particularly to the staff development and wellbeing continuous improvement group. </w:t>
            </w:r>
          </w:p>
          <w:p w:rsidR="7064AA91" w:rsidP="7D86863E" w:rsidRDefault="3E33F0A6" w14:paraId="132D4802" w14:textId="7CE711E2">
            <w:pPr>
              <w:pStyle w:val="ListParagraph"/>
              <w:shd w:val="clear" w:color="auto" w:fill="FFFFFF" w:themeFill="background1"/>
              <w:spacing w:line="276" w:lineRule="auto"/>
              <w:ind w:left="363"/>
              <w:contextualSpacing w:val="0"/>
              <w:rPr>
                <w:rFonts w:ascii="Arial" w:hAnsi="Arial" w:eastAsia="Arial" w:cs="Arial"/>
                <w:sz w:val="22"/>
                <w:szCs w:val="22"/>
              </w:rPr>
            </w:pPr>
            <w:r w:rsidRPr="7D86863E">
              <w:rPr>
                <w:rFonts w:ascii="Arial" w:hAnsi="Arial" w:eastAsia="Arial" w:cs="Arial"/>
                <w:sz w:val="22"/>
                <w:szCs w:val="22"/>
              </w:rPr>
              <w:t>Four other NEDs—JHe, SP, PM (noting their final term), and JH were confirmed as willing to stand for another three-year term, with the Board voting to approve their re-election en bloc</w:t>
            </w:r>
            <w:r w:rsidRPr="7D86863E" w:rsidR="4B19164D">
              <w:rPr>
                <w:rFonts w:ascii="Arial" w:hAnsi="Arial" w:eastAsia="Arial" w:cs="Arial"/>
                <w:sz w:val="22"/>
                <w:szCs w:val="22"/>
              </w:rPr>
              <w:t xml:space="preserve">.  </w:t>
            </w:r>
          </w:p>
          <w:p w:rsidR="7064AA91" w:rsidP="7D86863E" w:rsidRDefault="4B19164D" w14:paraId="598DE976" w14:textId="6C0E9A7D">
            <w:pPr>
              <w:pStyle w:val="ListParagraph"/>
              <w:shd w:val="clear" w:color="auto" w:fill="FFFFFF" w:themeFill="background1"/>
              <w:spacing w:line="276" w:lineRule="auto"/>
              <w:ind w:left="363"/>
              <w:contextualSpacing w:val="0"/>
              <w:rPr>
                <w:rFonts w:ascii="Arial" w:hAnsi="Arial" w:eastAsia="Arial" w:cs="Arial"/>
                <w:sz w:val="22"/>
                <w:szCs w:val="22"/>
              </w:rPr>
            </w:pPr>
            <w:r w:rsidRPr="7D86863E">
              <w:rPr>
                <w:rFonts w:ascii="Arial" w:hAnsi="Arial" w:eastAsia="Arial" w:cs="Arial"/>
                <w:sz w:val="22"/>
                <w:szCs w:val="22"/>
              </w:rPr>
              <w:t>Formally endorsed: P</w:t>
            </w:r>
            <w:r w:rsidRPr="7D86863E" w:rsidR="2D7CAECB">
              <w:rPr>
                <w:rFonts w:ascii="Arial" w:hAnsi="Arial" w:eastAsia="Arial" w:cs="Arial"/>
                <w:sz w:val="22"/>
                <w:szCs w:val="22"/>
              </w:rPr>
              <w:t>roposer KR, seconder MD</w:t>
            </w:r>
            <w:r w:rsidRPr="7D86863E" w:rsidR="600C7E7C">
              <w:rPr>
                <w:rFonts w:ascii="Arial" w:hAnsi="Arial" w:eastAsia="Arial" w:cs="Arial"/>
                <w:sz w:val="22"/>
                <w:szCs w:val="22"/>
              </w:rPr>
              <w:t xml:space="preserve">, </w:t>
            </w:r>
            <w:r w:rsidRPr="7D86863E" w:rsidR="2D7CAECB">
              <w:rPr>
                <w:rFonts w:ascii="Arial" w:hAnsi="Arial" w:eastAsia="Arial" w:cs="Arial"/>
                <w:sz w:val="22"/>
                <w:szCs w:val="22"/>
              </w:rPr>
              <w:t>unanimously</w:t>
            </w:r>
            <w:r w:rsidRPr="7D86863E" w:rsidR="15A1B93B">
              <w:rPr>
                <w:rFonts w:ascii="Arial" w:hAnsi="Arial" w:eastAsia="Arial" w:cs="Arial"/>
                <w:sz w:val="22"/>
                <w:szCs w:val="22"/>
              </w:rPr>
              <w:t xml:space="preserve"> agreed.</w:t>
            </w:r>
          </w:p>
        </w:tc>
      </w:tr>
      <w:tr w:rsidR="7064AA91" w:rsidTr="323DA44A" w14:paraId="7CE75387" w14:textId="77777777">
        <w:trPr>
          <w:trHeight w:val="300"/>
        </w:trPr>
        <w:tc>
          <w:tcPr>
            <w:tcW w:w="1020" w:type="dxa"/>
            <w:tcBorders>
              <w:top w:val="single" w:color="auto" w:sz="6" w:space="0"/>
              <w:left w:val="single" w:color="auto" w:sz="6" w:space="0"/>
              <w:bottom w:val="single" w:color="auto" w:sz="6" w:space="0"/>
              <w:right w:val="single" w:color="auto" w:sz="6" w:space="0"/>
            </w:tcBorders>
            <w:tcMar>
              <w:left w:w="90" w:type="dxa"/>
              <w:right w:w="90" w:type="dxa"/>
            </w:tcMar>
          </w:tcPr>
          <w:p w:rsidR="7064AA91" w:rsidP="7064AA91" w:rsidRDefault="7064AA91" w14:paraId="1C5EF525" w14:textId="5F9521CF">
            <w:pPr>
              <w:spacing w:line="240" w:lineRule="auto"/>
              <w:rPr>
                <w:rFonts w:ascii="Arial" w:hAnsi="Arial" w:eastAsia="Arial" w:cs="Arial"/>
                <w:sz w:val="22"/>
                <w:szCs w:val="22"/>
              </w:rPr>
            </w:pPr>
            <w:r w:rsidRPr="7064AA91">
              <w:rPr>
                <w:rFonts w:ascii="Arial" w:hAnsi="Arial" w:eastAsia="Arial" w:cs="Arial"/>
                <w:sz w:val="22"/>
                <w:szCs w:val="22"/>
                <w:lang w:val="en-US"/>
              </w:rPr>
              <w:t>5.</w:t>
            </w:r>
          </w:p>
          <w:p w:rsidR="7064AA91" w:rsidP="7064AA91" w:rsidRDefault="7064AA91" w14:paraId="7CEC8450" w14:textId="08FB76A2">
            <w:pPr>
              <w:spacing w:line="240" w:lineRule="auto"/>
              <w:rPr>
                <w:rFonts w:ascii="Arial" w:hAnsi="Arial" w:eastAsia="Arial" w:cs="Arial"/>
                <w:sz w:val="22"/>
                <w:szCs w:val="22"/>
              </w:rPr>
            </w:pPr>
          </w:p>
          <w:p w:rsidR="7064AA91" w:rsidP="7064AA91" w:rsidRDefault="7064AA91" w14:paraId="4281F326" w14:textId="021AFBBF">
            <w:pPr>
              <w:spacing w:line="240" w:lineRule="auto"/>
              <w:rPr>
                <w:rFonts w:ascii="Arial" w:hAnsi="Arial" w:eastAsia="Arial" w:cs="Arial"/>
                <w:sz w:val="22"/>
                <w:szCs w:val="22"/>
              </w:rPr>
            </w:pPr>
          </w:p>
        </w:tc>
        <w:tc>
          <w:tcPr>
            <w:tcW w:w="7875" w:type="dxa"/>
            <w:tcBorders>
              <w:top w:val="single" w:color="auto" w:sz="6" w:space="0"/>
              <w:left w:val="single" w:color="auto" w:sz="6" w:space="0"/>
              <w:bottom w:val="single" w:color="auto" w:sz="6" w:space="0"/>
              <w:right w:val="single" w:color="auto" w:sz="6" w:space="0"/>
            </w:tcBorders>
            <w:tcMar>
              <w:left w:w="90" w:type="dxa"/>
              <w:right w:w="90" w:type="dxa"/>
            </w:tcMar>
          </w:tcPr>
          <w:p w:rsidR="7064AA91" w:rsidP="7064AA91" w:rsidRDefault="7064AA91" w14:paraId="2B7A37B7" w14:textId="62D6F0A6">
            <w:pPr>
              <w:spacing w:line="240" w:lineRule="auto"/>
              <w:rPr>
                <w:rFonts w:ascii="Arial" w:hAnsi="Arial" w:eastAsia="Arial" w:cs="Arial"/>
                <w:sz w:val="22"/>
                <w:szCs w:val="22"/>
              </w:rPr>
            </w:pPr>
            <w:r w:rsidRPr="7064AA91">
              <w:rPr>
                <w:rFonts w:ascii="Arial" w:hAnsi="Arial" w:eastAsia="Arial" w:cs="Arial"/>
                <w:sz w:val="22"/>
                <w:szCs w:val="22"/>
                <w:u w:val="single"/>
                <w:lang w:val="en-US"/>
              </w:rPr>
              <w:t>Sub-Committee Updates</w:t>
            </w:r>
          </w:p>
          <w:p w:rsidR="5C208D7E" w:rsidP="7D86863E" w:rsidRDefault="5C208D7E" w14:paraId="0255175D" w14:textId="12FDC5B2">
            <w:pPr>
              <w:pStyle w:val="ListParagraph"/>
              <w:numPr>
                <w:ilvl w:val="0"/>
                <w:numId w:val="2"/>
              </w:numPr>
              <w:spacing w:line="276" w:lineRule="auto"/>
              <w:ind w:left="360"/>
              <w:contextualSpacing w:val="0"/>
              <w:rPr>
                <w:rFonts w:ascii="Arial" w:hAnsi="Arial" w:eastAsia="Arial" w:cs="Arial"/>
                <w:color w:val="000000" w:themeColor="text1"/>
                <w:sz w:val="22"/>
                <w:szCs w:val="22"/>
              </w:rPr>
            </w:pPr>
            <w:r w:rsidRPr="7D86863E">
              <w:rPr>
                <w:rFonts w:ascii="Arial" w:hAnsi="Arial" w:eastAsia="Arial" w:cs="Arial"/>
                <w:color w:val="000000" w:themeColor="text1"/>
                <w:sz w:val="22"/>
                <w:szCs w:val="22"/>
              </w:rPr>
              <w:t>Finance</w:t>
            </w:r>
            <w:r w:rsidRPr="7D86863E" w:rsidR="75426192">
              <w:rPr>
                <w:rFonts w:ascii="Arial" w:hAnsi="Arial" w:eastAsia="Arial" w:cs="Arial"/>
                <w:color w:val="000000" w:themeColor="text1"/>
                <w:sz w:val="22"/>
                <w:szCs w:val="22"/>
              </w:rPr>
              <w:t xml:space="preserve">: </w:t>
            </w:r>
          </w:p>
          <w:p w:rsidR="5C208D7E" w:rsidP="7D86863E" w:rsidRDefault="2CA0CCCD" w14:paraId="29C1AE0A" w14:textId="49C55273">
            <w:pPr>
              <w:pStyle w:val="ListParagraph"/>
              <w:spacing w:line="276" w:lineRule="auto"/>
              <w:ind w:left="360"/>
              <w:contextualSpacing w:val="0"/>
            </w:pPr>
            <w:r w:rsidRPr="7D86863E">
              <w:rPr>
                <w:rFonts w:ascii="Arial" w:hAnsi="Arial" w:eastAsia="Arial" w:cs="Arial"/>
                <w:sz w:val="22"/>
                <w:szCs w:val="22"/>
              </w:rPr>
              <w:t>The Board reviewed the current and projected financial position, discussed the impact of funding changes, considered future financial modelling scenarios, and addressed pension liabilities and resource allocation.</w:t>
            </w:r>
          </w:p>
          <w:p w:rsidR="5C208D7E" w:rsidP="7D86863E" w:rsidRDefault="21AECA72" w14:paraId="1581827F" w14:textId="74E29BB6">
            <w:pPr>
              <w:pStyle w:val="ListParagraph"/>
              <w:spacing w:line="276" w:lineRule="auto"/>
              <w:ind w:left="360"/>
              <w:contextualSpacing w:val="0"/>
              <w:rPr>
                <w:color w:val="000000" w:themeColor="text1"/>
              </w:rPr>
            </w:pPr>
            <w:r w:rsidRPr="7D86863E">
              <w:rPr>
                <w:rFonts w:ascii="Arial" w:hAnsi="Arial" w:eastAsia="Arial" w:cs="Arial"/>
                <w:sz w:val="22"/>
                <w:szCs w:val="22"/>
              </w:rPr>
              <w:t>MM reported a forecasted surplus of approximately £3,500, attributed to payroll savings from the removal of the HAF marketing post and other minor adjustments.</w:t>
            </w:r>
          </w:p>
          <w:p w:rsidR="5C208D7E" w:rsidP="7D86863E" w:rsidRDefault="0BDCA8EB" w14:paraId="2A89A506" w14:textId="5BF8F7F8">
            <w:pPr>
              <w:pStyle w:val="ListParagraph"/>
              <w:spacing w:line="276" w:lineRule="auto"/>
              <w:ind w:left="360"/>
              <w:contextualSpacing w:val="0"/>
            </w:pPr>
            <w:r w:rsidRPr="7D86863E">
              <w:rPr>
                <w:rFonts w:ascii="Arial" w:hAnsi="Arial" w:eastAsia="Arial" w:cs="Arial"/>
                <w:sz w:val="22"/>
                <w:szCs w:val="22"/>
              </w:rPr>
              <w:t>For 2026/27, new capacity and lottery funding are expected to result in a projected surplus of approximately £82,000.</w:t>
            </w:r>
          </w:p>
          <w:p w:rsidR="5C208D7E" w:rsidP="7D86863E" w:rsidRDefault="1D9D1A15" w14:paraId="150D0437" w14:textId="1C0D5F40">
            <w:pPr>
              <w:pStyle w:val="ListParagraph"/>
              <w:spacing w:line="276" w:lineRule="auto"/>
              <w:ind w:left="360"/>
              <w:contextualSpacing w:val="0"/>
            </w:pPr>
            <w:r w:rsidRPr="7D86863E">
              <w:rPr>
                <w:rFonts w:ascii="Arial" w:hAnsi="Arial" w:eastAsia="Arial" w:cs="Arial"/>
                <w:sz w:val="22"/>
                <w:szCs w:val="22"/>
              </w:rPr>
              <w:t>KR suggested updating financial projections for the next three years, including scenario analysis for income streams and payroll costs</w:t>
            </w:r>
            <w:r w:rsidRPr="7D86863E" w:rsidR="71DE0383">
              <w:rPr>
                <w:rFonts w:ascii="Arial" w:hAnsi="Arial" w:eastAsia="Arial" w:cs="Arial"/>
                <w:sz w:val="22"/>
                <w:szCs w:val="22"/>
              </w:rPr>
              <w:t xml:space="preserve"> </w:t>
            </w:r>
            <w:r w:rsidRPr="7D86863E">
              <w:rPr>
                <w:rFonts w:ascii="Arial" w:hAnsi="Arial" w:eastAsia="Arial" w:cs="Arial"/>
                <w:sz w:val="22"/>
                <w:szCs w:val="22"/>
              </w:rPr>
              <w:t>to provide the board with a clearer understanding of risks and resource needs</w:t>
            </w:r>
            <w:r w:rsidRPr="7D86863E" w:rsidR="6AA801E8">
              <w:rPr>
                <w:rFonts w:ascii="Arial" w:hAnsi="Arial" w:eastAsia="Arial" w:cs="Arial"/>
                <w:sz w:val="22"/>
                <w:szCs w:val="22"/>
              </w:rPr>
              <w:t xml:space="preserve">.  </w:t>
            </w:r>
          </w:p>
          <w:p w:rsidR="5C208D7E" w:rsidP="7D86863E" w:rsidRDefault="6AA801E8" w14:paraId="691D2394" w14:textId="4C0EB9BB">
            <w:pPr>
              <w:pStyle w:val="ListParagraph"/>
              <w:spacing w:line="276" w:lineRule="auto"/>
              <w:ind w:left="360"/>
              <w:contextualSpacing w:val="0"/>
              <w:rPr>
                <w:rFonts w:ascii="Arial" w:hAnsi="Arial" w:eastAsia="Arial" w:cs="Arial"/>
                <w:sz w:val="22"/>
                <w:szCs w:val="22"/>
              </w:rPr>
            </w:pPr>
            <w:r w:rsidRPr="7D86863E">
              <w:rPr>
                <w:rFonts w:ascii="Arial" w:hAnsi="Arial" w:eastAsia="Arial" w:cs="Arial"/>
                <w:sz w:val="22"/>
                <w:szCs w:val="22"/>
              </w:rPr>
              <w:t xml:space="preserve">KT </w:t>
            </w:r>
            <w:r w:rsidRPr="7D86863E" w:rsidR="595AAEF2">
              <w:rPr>
                <w:rFonts w:ascii="Arial" w:hAnsi="Arial" w:eastAsia="Arial" w:cs="Arial"/>
                <w:sz w:val="22"/>
                <w:szCs w:val="22"/>
              </w:rPr>
              <w:t xml:space="preserve">agreed </w:t>
            </w:r>
            <w:r w:rsidRPr="7D86863E">
              <w:rPr>
                <w:rFonts w:ascii="Arial" w:hAnsi="Arial" w:eastAsia="Arial" w:cs="Arial"/>
                <w:sz w:val="22"/>
                <w:szCs w:val="22"/>
              </w:rPr>
              <w:t>to present at the next quarterly meeting.</w:t>
            </w:r>
          </w:p>
          <w:p w:rsidR="5C208D7E" w:rsidP="7D86863E" w:rsidRDefault="3869218D" w14:paraId="27AA943F" w14:textId="19E69143">
            <w:pPr>
              <w:pStyle w:val="ListParagraph"/>
              <w:spacing w:line="276" w:lineRule="auto"/>
              <w:ind w:left="363"/>
              <w:contextualSpacing w:val="0"/>
              <w:rPr>
                <w:rFonts w:ascii="Arial" w:hAnsi="Arial" w:eastAsia="Arial" w:cs="Arial"/>
                <w:sz w:val="22"/>
                <w:szCs w:val="22"/>
              </w:rPr>
            </w:pPr>
            <w:r w:rsidRPr="7D86863E">
              <w:rPr>
                <w:rFonts w:ascii="Arial" w:hAnsi="Arial" w:eastAsia="Arial" w:cs="Arial"/>
                <w:sz w:val="22"/>
                <w:szCs w:val="22"/>
              </w:rPr>
              <w:t>The finance committee</w:t>
            </w:r>
            <w:r w:rsidRPr="7D86863E" w:rsidR="34B703DD">
              <w:rPr>
                <w:rFonts w:ascii="Arial" w:hAnsi="Arial" w:eastAsia="Arial" w:cs="Arial"/>
                <w:sz w:val="22"/>
                <w:szCs w:val="22"/>
              </w:rPr>
              <w:t xml:space="preserve"> confirmed to the Board, based on expert advice, that leaving the local government pension scheme would not incur additional liabilities, and clarified that TUPE regulations do not cover pensions, referencing experiences from other active partnerships.</w:t>
            </w:r>
          </w:p>
          <w:p w:rsidR="5C208D7E" w:rsidP="7D86863E" w:rsidRDefault="050472F0" w14:paraId="22C8F610" w14:textId="6B80DBC5">
            <w:pPr>
              <w:pStyle w:val="ListParagraph"/>
              <w:spacing w:line="276" w:lineRule="auto"/>
              <w:ind w:left="363"/>
              <w:contextualSpacing w:val="0"/>
              <w:rPr>
                <w:rFonts w:ascii="Arial" w:hAnsi="Arial" w:eastAsia="Arial" w:cs="Arial"/>
                <w:sz w:val="22"/>
                <w:szCs w:val="22"/>
              </w:rPr>
            </w:pPr>
            <w:r w:rsidRPr="7D86863E">
              <w:rPr>
                <w:rFonts w:ascii="Arial" w:hAnsi="Arial" w:eastAsia="Arial" w:cs="Arial"/>
                <w:sz w:val="22"/>
                <w:szCs w:val="22"/>
              </w:rPr>
              <w:t>The group discussed the potential use of surplus funds for fundraising capacity to secure long-term funding, while deciding to defer major resource changes until after the LGR outcome is known.</w:t>
            </w:r>
          </w:p>
          <w:p w:rsidR="5C208D7E" w:rsidP="7D86863E" w:rsidRDefault="5C208D7E" w14:paraId="69FCC45C" w14:textId="5C4701F9">
            <w:pPr>
              <w:pStyle w:val="ListParagraph"/>
              <w:numPr>
                <w:ilvl w:val="0"/>
                <w:numId w:val="5"/>
              </w:numPr>
              <w:spacing w:line="276" w:lineRule="auto"/>
              <w:ind w:left="360"/>
              <w:contextualSpacing w:val="0"/>
              <w:rPr>
                <w:rFonts w:ascii="Arial" w:hAnsi="Arial" w:eastAsia="Arial" w:cs="Arial"/>
                <w:color w:val="000000" w:themeColor="text1"/>
                <w:sz w:val="22"/>
                <w:szCs w:val="22"/>
              </w:rPr>
            </w:pPr>
            <w:r w:rsidRPr="7D86863E">
              <w:rPr>
                <w:rFonts w:ascii="Arial" w:hAnsi="Arial" w:eastAsia="Arial" w:cs="Arial"/>
                <w:color w:val="000000" w:themeColor="text1"/>
                <w:sz w:val="22"/>
                <w:szCs w:val="22"/>
              </w:rPr>
              <w:t>Nominations</w:t>
            </w:r>
            <w:r w:rsidRPr="7D86863E" w:rsidR="1A028FFF">
              <w:rPr>
                <w:rFonts w:ascii="Arial" w:hAnsi="Arial" w:eastAsia="Arial" w:cs="Arial"/>
                <w:color w:val="000000" w:themeColor="text1"/>
                <w:sz w:val="22"/>
                <w:szCs w:val="22"/>
              </w:rPr>
              <w:t xml:space="preserve">: </w:t>
            </w:r>
          </w:p>
          <w:p w:rsidR="5C208D7E" w:rsidP="7D86863E" w:rsidRDefault="66215882" w14:paraId="4D388AA4" w14:textId="44BFD424">
            <w:pPr>
              <w:pStyle w:val="ListParagraph"/>
              <w:spacing w:line="276" w:lineRule="auto"/>
              <w:ind w:left="360"/>
              <w:contextualSpacing w:val="0"/>
              <w:rPr>
                <w:rFonts w:ascii="Arial" w:hAnsi="Arial" w:eastAsia="Arial" w:cs="Arial"/>
                <w:color w:val="000000" w:themeColor="text1"/>
                <w:sz w:val="22"/>
                <w:szCs w:val="22"/>
              </w:rPr>
            </w:pPr>
            <w:r w:rsidRPr="7D86863E">
              <w:rPr>
                <w:rFonts w:ascii="Arial" w:hAnsi="Arial" w:eastAsia="Arial" w:cs="Arial"/>
                <w:color w:val="000000" w:themeColor="text1"/>
                <w:sz w:val="22"/>
                <w:szCs w:val="22"/>
              </w:rPr>
              <w:t xml:space="preserve">Q4 meeting </w:t>
            </w:r>
            <w:r w:rsidRPr="7D86863E" w:rsidR="1A028FFF">
              <w:rPr>
                <w:rFonts w:ascii="Arial" w:hAnsi="Arial" w:eastAsia="Arial" w:cs="Arial"/>
                <w:color w:val="000000" w:themeColor="text1"/>
                <w:sz w:val="22"/>
                <w:szCs w:val="22"/>
              </w:rPr>
              <w:t xml:space="preserve">not quorate. Re-elections discussed, LGR options </w:t>
            </w:r>
            <w:r w:rsidRPr="7D86863E" w:rsidR="47E54C77">
              <w:rPr>
                <w:rFonts w:ascii="Arial" w:hAnsi="Arial" w:eastAsia="Arial" w:cs="Arial"/>
                <w:color w:val="000000" w:themeColor="text1"/>
                <w:sz w:val="22"/>
                <w:szCs w:val="22"/>
              </w:rPr>
              <w:t>paper review covered in item 9.</w:t>
            </w:r>
            <w:r w:rsidRPr="7D86863E" w:rsidR="1A028FFF">
              <w:rPr>
                <w:rFonts w:ascii="Arial" w:hAnsi="Arial" w:eastAsia="Arial" w:cs="Arial"/>
                <w:color w:val="000000" w:themeColor="text1"/>
                <w:sz w:val="22"/>
                <w:szCs w:val="22"/>
              </w:rPr>
              <w:t xml:space="preserve"> </w:t>
            </w:r>
          </w:p>
          <w:p w:rsidR="0D749865" w:rsidP="7D86863E" w:rsidRDefault="0D749865" w14:paraId="1371A4FA" w14:textId="706D2805">
            <w:pPr>
              <w:pStyle w:val="ListParagraph"/>
              <w:spacing w:line="276" w:lineRule="auto"/>
              <w:ind w:left="360"/>
              <w:contextualSpacing w:val="0"/>
              <w:rPr>
                <w:rFonts w:ascii="Arial" w:hAnsi="Arial" w:eastAsia="Arial" w:cs="Arial"/>
                <w:color w:val="000000" w:themeColor="text1"/>
                <w:sz w:val="22"/>
                <w:szCs w:val="22"/>
              </w:rPr>
            </w:pPr>
            <w:r w:rsidRPr="7D86863E">
              <w:rPr>
                <w:rFonts w:ascii="Arial" w:hAnsi="Arial" w:eastAsia="Arial" w:cs="Arial"/>
                <w:color w:val="000000" w:themeColor="text1"/>
                <w:sz w:val="22"/>
                <w:szCs w:val="22"/>
              </w:rPr>
              <w:t>Continuing to explore Board vacancies, gap in SD&amp;W followi</w:t>
            </w:r>
            <w:r w:rsidRPr="7D86863E" w:rsidR="736F2FB1">
              <w:rPr>
                <w:rFonts w:ascii="Arial" w:hAnsi="Arial" w:eastAsia="Arial" w:cs="Arial"/>
                <w:color w:val="000000" w:themeColor="text1"/>
                <w:sz w:val="22"/>
                <w:szCs w:val="22"/>
              </w:rPr>
              <w:t>ng AH’s departure.</w:t>
            </w:r>
          </w:p>
          <w:p w:rsidR="5C208D7E" w:rsidP="7D86863E" w:rsidRDefault="5C208D7E" w14:paraId="6B36D275" w14:textId="41C464E4">
            <w:pPr>
              <w:pStyle w:val="ListParagraph"/>
              <w:numPr>
                <w:ilvl w:val="0"/>
                <w:numId w:val="2"/>
              </w:numPr>
              <w:spacing w:line="276" w:lineRule="auto"/>
              <w:ind w:left="360"/>
              <w:contextualSpacing w:val="0"/>
              <w:rPr>
                <w:rFonts w:ascii="Arial" w:hAnsi="Arial" w:eastAsia="Arial" w:cs="Arial"/>
                <w:color w:val="000000" w:themeColor="text1"/>
                <w:sz w:val="22"/>
                <w:szCs w:val="22"/>
              </w:rPr>
            </w:pPr>
            <w:r w:rsidRPr="7D86863E">
              <w:rPr>
                <w:rFonts w:ascii="Arial" w:hAnsi="Arial" w:eastAsia="Arial" w:cs="Arial"/>
                <w:color w:val="000000" w:themeColor="text1"/>
                <w:sz w:val="22"/>
                <w:szCs w:val="22"/>
              </w:rPr>
              <w:t>Strategy &amp; Business Planning</w:t>
            </w:r>
            <w:r w:rsidRPr="7D86863E" w:rsidR="1526E336">
              <w:rPr>
                <w:rFonts w:ascii="Arial" w:hAnsi="Arial" w:eastAsia="Arial" w:cs="Arial"/>
                <w:color w:val="000000" w:themeColor="text1"/>
                <w:sz w:val="22"/>
                <w:szCs w:val="22"/>
              </w:rPr>
              <w:t xml:space="preserve">: </w:t>
            </w:r>
          </w:p>
          <w:p w:rsidR="5C208D7E" w:rsidP="7D86863E" w:rsidRDefault="1526E336" w14:paraId="304C7CA9" w14:textId="449EB817">
            <w:pPr>
              <w:pStyle w:val="ListParagraph"/>
              <w:spacing w:line="276" w:lineRule="auto"/>
              <w:ind w:left="360"/>
              <w:contextualSpacing w:val="0"/>
              <w:rPr>
                <w:rFonts w:ascii="Arial" w:hAnsi="Arial" w:eastAsia="Arial" w:cs="Arial"/>
                <w:color w:val="000000" w:themeColor="text1"/>
                <w:sz w:val="22"/>
                <w:szCs w:val="22"/>
              </w:rPr>
            </w:pPr>
            <w:r w:rsidRPr="7D86863E">
              <w:rPr>
                <w:rFonts w:ascii="Arial" w:hAnsi="Arial" w:eastAsia="Arial" w:cs="Arial"/>
                <w:color w:val="000000" w:themeColor="text1"/>
                <w:sz w:val="22"/>
                <w:szCs w:val="22"/>
              </w:rPr>
              <w:t>ED</w:t>
            </w:r>
            <w:r w:rsidRPr="7D86863E" w:rsidR="0F8086A2">
              <w:rPr>
                <w:rFonts w:ascii="Arial" w:hAnsi="Arial" w:eastAsia="Arial" w:cs="Arial"/>
                <w:color w:val="000000" w:themeColor="text1"/>
                <w:sz w:val="22"/>
                <w:szCs w:val="22"/>
              </w:rPr>
              <w:t xml:space="preserve"> </w:t>
            </w:r>
            <w:r w:rsidRPr="7D86863E" w:rsidR="6F3E3D2A">
              <w:rPr>
                <w:rFonts w:ascii="Arial" w:hAnsi="Arial" w:eastAsia="Arial" w:cs="Arial"/>
                <w:color w:val="000000" w:themeColor="text1"/>
                <w:sz w:val="22"/>
                <w:szCs w:val="22"/>
              </w:rPr>
              <w:t>confirmed</w:t>
            </w:r>
            <w:r w:rsidRPr="7D86863E" w:rsidR="0F8086A2">
              <w:rPr>
                <w:rFonts w:ascii="Arial" w:hAnsi="Arial" w:eastAsia="Arial" w:cs="Arial"/>
                <w:color w:val="000000" w:themeColor="text1"/>
                <w:sz w:val="22"/>
                <w:szCs w:val="22"/>
              </w:rPr>
              <w:t xml:space="preserve"> that th</w:t>
            </w:r>
            <w:r w:rsidRPr="7D86863E" w:rsidR="0A28C9EC">
              <w:rPr>
                <w:rFonts w:ascii="Arial" w:hAnsi="Arial" w:eastAsia="Arial" w:cs="Arial"/>
                <w:color w:val="000000" w:themeColor="text1"/>
                <w:sz w:val="22"/>
                <w:szCs w:val="22"/>
              </w:rPr>
              <w:t>ese are</w:t>
            </w:r>
            <w:r w:rsidRPr="7D86863E" w:rsidR="0F8086A2">
              <w:rPr>
                <w:rFonts w:ascii="Arial" w:hAnsi="Arial" w:eastAsia="Arial" w:cs="Arial"/>
                <w:color w:val="000000" w:themeColor="text1"/>
                <w:sz w:val="22"/>
                <w:szCs w:val="22"/>
              </w:rPr>
              <w:t xml:space="preserve"> c</w:t>
            </w:r>
            <w:r w:rsidRPr="7D86863E">
              <w:rPr>
                <w:rFonts w:ascii="Arial" w:hAnsi="Arial" w:eastAsia="Arial" w:cs="Arial"/>
                <w:color w:val="000000" w:themeColor="text1"/>
                <w:sz w:val="22"/>
                <w:szCs w:val="22"/>
              </w:rPr>
              <w:t xml:space="preserve">overed in main </w:t>
            </w:r>
            <w:r w:rsidRPr="7D86863E" w:rsidR="5E56131F">
              <w:rPr>
                <w:rFonts w:ascii="Arial" w:hAnsi="Arial" w:eastAsia="Arial" w:cs="Arial"/>
                <w:color w:val="000000" w:themeColor="text1"/>
                <w:sz w:val="22"/>
                <w:szCs w:val="22"/>
              </w:rPr>
              <w:t>agenda</w:t>
            </w:r>
            <w:r w:rsidRPr="7D86863E">
              <w:rPr>
                <w:rFonts w:ascii="Arial" w:hAnsi="Arial" w:eastAsia="Arial" w:cs="Arial"/>
                <w:color w:val="000000" w:themeColor="text1"/>
                <w:sz w:val="22"/>
                <w:szCs w:val="22"/>
              </w:rPr>
              <w:t xml:space="preserve"> items</w:t>
            </w:r>
          </w:p>
        </w:tc>
      </w:tr>
      <w:tr w:rsidR="7064AA91" w:rsidTr="323DA44A" w14:paraId="4F4CD849" w14:textId="77777777">
        <w:trPr>
          <w:trHeight w:val="300"/>
        </w:trPr>
        <w:tc>
          <w:tcPr>
            <w:tcW w:w="1020" w:type="dxa"/>
            <w:tcBorders>
              <w:top w:val="single" w:color="auto" w:sz="6" w:space="0"/>
              <w:left w:val="single" w:color="auto" w:sz="6" w:space="0"/>
              <w:bottom w:val="single" w:color="auto" w:sz="6" w:space="0"/>
              <w:right w:val="single" w:color="auto" w:sz="6" w:space="0"/>
            </w:tcBorders>
            <w:tcMar>
              <w:left w:w="90" w:type="dxa"/>
              <w:right w:w="90" w:type="dxa"/>
            </w:tcMar>
          </w:tcPr>
          <w:p w:rsidR="7064AA91" w:rsidP="7064AA91" w:rsidRDefault="7064AA91" w14:paraId="4B976B86" w14:textId="01041333">
            <w:pPr>
              <w:spacing w:line="276" w:lineRule="auto"/>
              <w:rPr>
                <w:rFonts w:ascii="Arial" w:hAnsi="Arial" w:eastAsia="Arial" w:cs="Arial"/>
                <w:color w:val="000000" w:themeColor="text1"/>
                <w:sz w:val="22"/>
                <w:szCs w:val="22"/>
              </w:rPr>
            </w:pPr>
            <w:r w:rsidRPr="7064AA91">
              <w:rPr>
                <w:rFonts w:ascii="Arial" w:hAnsi="Arial" w:eastAsia="Arial" w:cs="Arial"/>
                <w:color w:val="000000" w:themeColor="text1"/>
                <w:sz w:val="22"/>
                <w:szCs w:val="22"/>
              </w:rPr>
              <w:t>6.</w:t>
            </w:r>
          </w:p>
        </w:tc>
        <w:tc>
          <w:tcPr>
            <w:tcW w:w="7875" w:type="dxa"/>
            <w:tcBorders>
              <w:top w:val="single" w:color="auto" w:sz="6" w:space="0"/>
              <w:left w:val="single" w:color="auto" w:sz="6" w:space="0"/>
              <w:bottom w:val="single" w:color="auto" w:sz="6" w:space="0"/>
              <w:right w:val="single" w:color="auto" w:sz="6" w:space="0"/>
            </w:tcBorders>
            <w:tcMar>
              <w:left w:w="90" w:type="dxa"/>
              <w:right w:w="90" w:type="dxa"/>
            </w:tcMar>
          </w:tcPr>
          <w:p w:rsidR="7064AA91" w:rsidP="7064AA91" w:rsidRDefault="7064AA91" w14:paraId="2FB4FEA3" w14:textId="043CC445">
            <w:pPr>
              <w:spacing w:line="276" w:lineRule="auto"/>
              <w:rPr>
                <w:rFonts w:ascii="Arial" w:hAnsi="Arial" w:eastAsia="Arial" w:cs="Arial"/>
                <w:color w:val="000000" w:themeColor="text1"/>
                <w:sz w:val="22"/>
                <w:szCs w:val="22"/>
              </w:rPr>
            </w:pPr>
            <w:r w:rsidRPr="7D86863E">
              <w:rPr>
                <w:rFonts w:ascii="Arial" w:hAnsi="Arial" w:eastAsia="Arial" w:cs="Arial"/>
                <w:color w:val="000000" w:themeColor="text1"/>
                <w:sz w:val="22"/>
                <w:szCs w:val="22"/>
                <w:u w:val="single"/>
              </w:rPr>
              <w:t>Policy reviews</w:t>
            </w:r>
          </w:p>
          <w:p w:rsidR="7064AA91" w:rsidP="7D86863E" w:rsidRDefault="441F10BE" w14:paraId="1B161F5A" w14:textId="5E674652">
            <w:pPr>
              <w:spacing w:line="276" w:lineRule="auto"/>
              <w:contextualSpacing/>
            </w:pPr>
            <w:r w:rsidRPr="7D86863E">
              <w:rPr>
                <w:rFonts w:ascii="Arial" w:hAnsi="Arial" w:eastAsia="Arial" w:cs="Arial"/>
                <w:sz w:val="22"/>
                <w:szCs w:val="22"/>
              </w:rPr>
              <w:t>The board reviewed minor updates to policies, ongoing work on the diversity and inclusion action plan, safeguarding lead transitions, and compliance matters, with no significant changes or issues reported.</w:t>
            </w:r>
          </w:p>
        </w:tc>
      </w:tr>
      <w:tr w:rsidR="7064AA91" w:rsidTr="323DA44A" w14:paraId="15BD3376" w14:textId="77777777">
        <w:trPr>
          <w:trHeight w:val="300"/>
        </w:trPr>
        <w:tc>
          <w:tcPr>
            <w:tcW w:w="1020" w:type="dxa"/>
            <w:tcBorders>
              <w:top w:val="single" w:color="auto" w:sz="6" w:space="0"/>
              <w:left w:val="single" w:color="auto" w:sz="6" w:space="0"/>
              <w:bottom w:val="single" w:color="auto" w:sz="6" w:space="0"/>
              <w:right w:val="single" w:color="auto" w:sz="6" w:space="0"/>
            </w:tcBorders>
            <w:tcMar>
              <w:left w:w="90" w:type="dxa"/>
              <w:right w:w="90" w:type="dxa"/>
            </w:tcMar>
          </w:tcPr>
          <w:p w:rsidR="7064AA91" w:rsidP="7064AA91" w:rsidRDefault="7064AA91" w14:paraId="1002493E" w14:textId="3426CF97">
            <w:pPr>
              <w:spacing w:line="240" w:lineRule="auto"/>
              <w:rPr>
                <w:rFonts w:ascii="Arial" w:hAnsi="Arial" w:eastAsia="Arial" w:cs="Arial"/>
                <w:sz w:val="22"/>
                <w:szCs w:val="22"/>
              </w:rPr>
            </w:pPr>
            <w:r w:rsidRPr="7064AA91">
              <w:rPr>
                <w:rFonts w:ascii="Arial" w:hAnsi="Arial" w:eastAsia="Arial" w:cs="Arial"/>
                <w:sz w:val="22"/>
                <w:szCs w:val="22"/>
                <w:lang w:val="en-US"/>
              </w:rPr>
              <w:t>7.</w:t>
            </w:r>
          </w:p>
        </w:tc>
        <w:tc>
          <w:tcPr>
            <w:tcW w:w="7875" w:type="dxa"/>
            <w:tcBorders>
              <w:top w:val="single" w:color="auto" w:sz="6" w:space="0"/>
              <w:left w:val="single" w:color="auto" w:sz="6" w:space="0"/>
              <w:bottom w:val="single" w:color="auto" w:sz="6" w:space="0"/>
              <w:right w:val="single" w:color="auto" w:sz="6" w:space="0"/>
            </w:tcBorders>
            <w:tcMar>
              <w:left w:w="90" w:type="dxa"/>
              <w:right w:w="90" w:type="dxa"/>
            </w:tcMar>
          </w:tcPr>
          <w:p w:rsidR="7064AA91" w:rsidP="7064AA91" w:rsidRDefault="7064AA91" w14:paraId="7D3CF6F5" w14:textId="15C97AB2">
            <w:pPr>
              <w:spacing w:line="276" w:lineRule="auto"/>
              <w:rPr>
                <w:rFonts w:ascii="Arial" w:hAnsi="Arial" w:eastAsia="Arial" w:cs="Arial"/>
                <w:sz w:val="22"/>
                <w:szCs w:val="22"/>
              </w:rPr>
            </w:pPr>
            <w:r w:rsidRPr="7064AA91">
              <w:rPr>
                <w:rFonts w:ascii="Arial" w:hAnsi="Arial" w:eastAsia="Arial" w:cs="Arial"/>
                <w:sz w:val="22"/>
                <w:szCs w:val="22"/>
                <w:u w:val="single"/>
                <w:lang w:val="en-US"/>
              </w:rPr>
              <w:t>Standing items</w:t>
            </w:r>
          </w:p>
          <w:p w:rsidR="7C00F425" w:rsidP="323DA44A" w:rsidRDefault="7C00F425" w14:paraId="141F6AE5" w14:textId="281E0FDB">
            <w:pPr>
              <w:pStyle w:val="ListParagraph"/>
              <w:numPr>
                <w:ilvl w:val="0"/>
                <w:numId w:val="11"/>
              </w:numPr>
              <w:spacing w:line="276" w:lineRule="auto"/>
              <w:ind w:left="360"/>
              <w:contextualSpacing w:val="0"/>
              <w:rPr>
                <w:rFonts w:ascii="Arial" w:hAnsi="Arial" w:eastAsia="Arial" w:cs="Arial"/>
                <w:color w:val="000000" w:themeColor="text1"/>
                <w:sz w:val="22"/>
                <w:szCs w:val="22"/>
              </w:rPr>
            </w:pPr>
            <w:r w:rsidRPr="323DA44A">
              <w:rPr>
                <w:rFonts w:ascii="Arial" w:hAnsi="Arial" w:eastAsia="Arial" w:cs="Arial"/>
                <w:color w:val="000000" w:themeColor="text1"/>
                <w:sz w:val="22"/>
                <w:szCs w:val="22"/>
              </w:rPr>
              <w:t>Risk Register</w:t>
            </w:r>
            <w:r w:rsidRPr="323DA44A" w:rsidR="5783935C">
              <w:rPr>
                <w:rFonts w:ascii="Arial" w:hAnsi="Arial" w:eastAsia="Arial" w:cs="Arial"/>
                <w:color w:val="000000" w:themeColor="text1"/>
                <w:sz w:val="22"/>
                <w:szCs w:val="22"/>
              </w:rPr>
              <w:t xml:space="preserve">: Board </w:t>
            </w:r>
            <w:r w:rsidRPr="323DA44A" w:rsidR="2E3173CD">
              <w:rPr>
                <w:rFonts w:ascii="Arial" w:hAnsi="Arial" w:eastAsia="Arial" w:cs="Arial"/>
                <w:color w:val="000000" w:themeColor="text1"/>
                <w:sz w:val="22"/>
                <w:szCs w:val="22"/>
              </w:rPr>
              <w:t xml:space="preserve">to review </w:t>
            </w:r>
            <w:r w:rsidRPr="323DA44A" w:rsidR="5783935C">
              <w:rPr>
                <w:rFonts w:ascii="Arial" w:hAnsi="Arial" w:eastAsia="Arial" w:cs="Arial"/>
                <w:color w:val="000000" w:themeColor="text1"/>
                <w:sz w:val="22"/>
                <w:szCs w:val="22"/>
              </w:rPr>
              <w:t>FA3</w:t>
            </w:r>
            <w:r w:rsidRPr="323DA44A" w:rsidR="430C4E22">
              <w:rPr>
                <w:rFonts w:ascii="Arial" w:hAnsi="Arial" w:eastAsia="Arial" w:cs="Arial"/>
                <w:color w:val="000000" w:themeColor="text1"/>
                <w:sz w:val="22"/>
                <w:szCs w:val="22"/>
              </w:rPr>
              <w:t xml:space="preserve"> (discussion of LGR covered in item 9)</w:t>
            </w:r>
            <w:r w:rsidRPr="323DA44A" w:rsidR="5783935C">
              <w:rPr>
                <w:rFonts w:ascii="Arial" w:hAnsi="Arial" w:eastAsia="Arial" w:cs="Arial"/>
                <w:color w:val="000000" w:themeColor="text1"/>
                <w:sz w:val="22"/>
                <w:szCs w:val="22"/>
              </w:rPr>
              <w:t xml:space="preserve">, </w:t>
            </w:r>
            <w:r w:rsidRPr="323DA44A" w:rsidR="77B933B9">
              <w:rPr>
                <w:rFonts w:ascii="Arial" w:hAnsi="Arial" w:eastAsia="Arial" w:cs="Arial"/>
                <w:color w:val="000000" w:themeColor="text1"/>
                <w:sz w:val="22"/>
                <w:szCs w:val="22"/>
              </w:rPr>
              <w:t xml:space="preserve">FA2 </w:t>
            </w:r>
            <w:r w:rsidRPr="323DA44A" w:rsidR="5783935C">
              <w:rPr>
                <w:rFonts w:ascii="Arial" w:hAnsi="Arial" w:eastAsia="Arial" w:cs="Arial"/>
                <w:color w:val="000000" w:themeColor="text1"/>
                <w:sz w:val="22"/>
                <w:szCs w:val="22"/>
              </w:rPr>
              <w:t xml:space="preserve">financial position </w:t>
            </w:r>
            <w:r w:rsidRPr="323DA44A" w:rsidR="0E750168">
              <w:rPr>
                <w:rFonts w:ascii="Arial" w:hAnsi="Arial" w:eastAsia="Arial" w:cs="Arial"/>
                <w:color w:val="000000" w:themeColor="text1"/>
                <w:sz w:val="22"/>
                <w:szCs w:val="22"/>
              </w:rPr>
              <w:t xml:space="preserve">has </w:t>
            </w:r>
            <w:r w:rsidRPr="323DA44A" w:rsidR="5783935C">
              <w:rPr>
                <w:rFonts w:ascii="Arial" w:hAnsi="Arial" w:eastAsia="Arial" w:cs="Arial"/>
                <w:color w:val="000000" w:themeColor="text1"/>
                <w:sz w:val="22"/>
                <w:szCs w:val="22"/>
              </w:rPr>
              <w:t xml:space="preserve">dropped, no longer </w:t>
            </w:r>
            <w:r w:rsidRPr="323DA44A" w:rsidR="574FEF14">
              <w:rPr>
                <w:rFonts w:ascii="Arial" w:hAnsi="Arial" w:eastAsia="Arial" w:cs="Arial"/>
                <w:color w:val="000000" w:themeColor="text1"/>
                <w:sz w:val="22"/>
                <w:szCs w:val="22"/>
              </w:rPr>
              <w:t xml:space="preserve">at </w:t>
            </w:r>
            <w:r w:rsidRPr="323DA44A" w:rsidR="5783935C">
              <w:rPr>
                <w:rFonts w:ascii="Arial" w:hAnsi="Arial" w:eastAsia="Arial" w:cs="Arial"/>
                <w:color w:val="000000" w:themeColor="text1"/>
                <w:sz w:val="22"/>
                <w:szCs w:val="22"/>
              </w:rPr>
              <w:t>Board level</w:t>
            </w:r>
            <w:r w:rsidRPr="323DA44A" w:rsidR="110774C1">
              <w:rPr>
                <w:rFonts w:ascii="Arial" w:hAnsi="Arial" w:eastAsia="Arial" w:cs="Arial"/>
                <w:color w:val="000000" w:themeColor="text1"/>
                <w:sz w:val="22"/>
                <w:szCs w:val="22"/>
              </w:rPr>
              <w:t>: d</w:t>
            </w:r>
            <w:r w:rsidRPr="323DA44A" w:rsidR="2AA92D33">
              <w:rPr>
                <w:rFonts w:ascii="Arial" w:hAnsi="Arial" w:eastAsia="Arial" w:cs="Arial"/>
                <w:color w:val="000000" w:themeColor="text1"/>
                <w:sz w:val="22"/>
                <w:szCs w:val="22"/>
              </w:rPr>
              <w:t>ue to HAF funding confirmed until 2029 and £38</w:t>
            </w:r>
            <w:r w:rsidRPr="323DA44A" w:rsidR="5DD55818">
              <w:rPr>
                <w:rFonts w:ascii="Arial" w:hAnsi="Arial" w:eastAsia="Arial" w:cs="Arial"/>
                <w:color w:val="000000" w:themeColor="text1"/>
                <w:sz w:val="22"/>
                <w:szCs w:val="22"/>
              </w:rPr>
              <w:t>5</w:t>
            </w:r>
            <w:r w:rsidRPr="323DA44A" w:rsidR="2AA92D33">
              <w:rPr>
                <w:rFonts w:ascii="Arial" w:hAnsi="Arial" w:eastAsia="Arial" w:cs="Arial"/>
                <w:color w:val="000000" w:themeColor="text1"/>
                <w:sz w:val="22"/>
                <w:szCs w:val="22"/>
              </w:rPr>
              <w:t xml:space="preserve">K lottery funding </w:t>
            </w:r>
            <w:r w:rsidRPr="323DA44A" w:rsidR="233A49B0">
              <w:rPr>
                <w:rFonts w:ascii="Arial" w:hAnsi="Arial" w:eastAsia="Arial" w:cs="Arial"/>
                <w:color w:val="000000" w:themeColor="text1"/>
                <w:sz w:val="22"/>
                <w:szCs w:val="22"/>
              </w:rPr>
              <w:t>confirmed for Active Communities</w:t>
            </w:r>
            <w:r w:rsidRPr="323DA44A" w:rsidR="2AA92D33">
              <w:rPr>
                <w:rFonts w:ascii="Arial" w:hAnsi="Arial" w:eastAsia="Arial" w:cs="Arial"/>
                <w:color w:val="000000" w:themeColor="text1"/>
                <w:sz w:val="22"/>
                <w:szCs w:val="22"/>
              </w:rPr>
              <w:t xml:space="preserve"> </w:t>
            </w:r>
            <w:r w:rsidRPr="323DA44A" w:rsidR="3ECA5255">
              <w:rPr>
                <w:rFonts w:ascii="Arial" w:hAnsi="Arial" w:eastAsia="Arial" w:cs="Arial"/>
                <w:color w:val="000000" w:themeColor="text1"/>
                <w:sz w:val="22"/>
                <w:szCs w:val="22"/>
              </w:rPr>
              <w:t xml:space="preserve">Team </w:t>
            </w:r>
            <w:r w:rsidRPr="323DA44A" w:rsidR="2AA92D33">
              <w:rPr>
                <w:rFonts w:ascii="Arial" w:hAnsi="Arial" w:eastAsia="Arial" w:cs="Arial"/>
                <w:color w:val="000000" w:themeColor="text1"/>
                <w:sz w:val="22"/>
                <w:szCs w:val="22"/>
              </w:rPr>
              <w:t>until 2029</w:t>
            </w:r>
            <w:r w:rsidRPr="323DA44A" w:rsidR="4E82702B">
              <w:rPr>
                <w:rFonts w:ascii="Arial" w:hAnsi="Arial" w:eastAsia="Arial" w:cs="Arial"/>
                <w:color w:val="000000" w:themeColor="text1"/>
                <w:sz w:val="22"/>
                <w:szCs w:val="22"/>
              </w:rPr>
              <w:t>.</w:t>
            </w:r>
          </w:p>
          <w:p w:rsidR="7C00F425" w:rsidP="7D86863E" w:rsidRDefault="7C00F425" w14:paraId="6BFBD1CD" w14:textId="21722B0A">
            <w:pPr>
              <w:pStyle w:val="ListParagraph"/>
              <w:numPr>
                <w:ilvl w:val="0"/>
                <w:numId w:val="11"/>
              </w:numPr>
              <w:spacing w:line="276" w:lineRule="auto"/>
              <w:ind w:left="360"/>
              <w:contextualSpacing w:val="0"/>
              <w:rPr>
                <w:rFonts w:ascii="Arial" w:hAnsi="Arial" w:eastAsia="Arial" w:cs="Arial"/>
                <w:color w:val="000000" w:themeColor="text1"/>
                <w:sz w:val="22"/>
                <w:szCs w:val="22"/>
              </w:rPr>
            </w:pPr>
            <w:r w:rsidRPr="7D86863E">
              <w:rPr>
                <w:rFonts w:ascii="Arial" w:hAnsi="Arial" w:eastAsia="Arial" w:cs="Arial"/>
                <w:color w:val="000000" w:themeColor="text1"/>
                <w:sz w:val="22"/>
                <w:szCs w:val="22"/>
              </w:rPr>
              <w:t>DCMS Tier 3 Code for Sports Governance</w:t>
            </w:r>
            <w:r w:rsidRPr="7D86863E" w:rsidR="063C5AB0">
              <w:rPr>
                <w:rFonts w:ascii="Arial" w:hAnsi="Arial" w:eastAsia="Arial" w:cs="Arial"/>
                <w:color w:val="000000" w:themeColor="text1"/>
                <w:sz w:val="22"/>
                <w:szCs w:val="22"/>
              </w:rPr>
              <w:t xml:space="preserve">: </w:t>
            </w:r>
            <w:r w:rsidRPr="7D86863E" w:rsidR="5EC9B1D7">
              <w:rPr>
                <w:rFonts w:ascii="Arial" w:hAnsi="Arial" w:eastAsia="Arial" w:cs="Arial"/>
                <w:color w:val="000000" w:themeColor="text1"/>
                <w:sz w:val="22"/>
                <w:szCs w:val="22"/>
              </w:rPr>
              <w:t>KT &amp; KR to c</w:t>
            </w:r>
            <w:r w:rsidRPr="7D86863E" w:rsidR="5EC9B1D7">
              <w:rPr>
                <w:rFonts w:ascii="Arial" w:hAnsi="Arial" w:eastAsia="Arial" w:cs="Arial"/>
                <w:sz w:val="22"/>
                <w:szCs w:val="22"/>
              </w:rPr>
              <w:t xml:space="preserve">oordinate with Chris Pringle to initiate an informal board and committee self-assessment process to evaluate effectiveness and performance. </w:t>
            </w:r>
            <w:r w:rsidRPr="7D86863E" w:rsidR="5EC9B1D7">
              <w:t xml:space="preserve"> </w:t>
            </w:r>
          </w:p>
          <w:p w:rsidR="7C00F425" w:rsidP="7D86863E" w:rsidRDefault="7C00F425" w14:paraId="4E9185AD" w14:textId="13E4B922">
            <w:pPr>
              <w:pStyle w:val="ListParagraph"/>
              <w:numPr>
                <w:ilvl w:val="0"/>
                <w:numId w:val="11"/>
              </w:numPr>
              <w:spacing w:line="276" w:lineRule="auto"/>
              <w:ind w:left="360"/>
              <w:contextualSpacing w:val="0"/>
              <w:rPr>
                <w:rFonts w:ascii="Arial" w:hAnsi="Arial" w:eastAsia="Arial" w:cs="Arial"/>
                <w:sz w:val="22"/>
                <w:szCs w:val="22"/>
              </w:rPr>
            </w:pPr>
            <w:r w:rsidRPr="7D86863E">
              <w:rPr>
                <w:rFonts w:ascii="Arial" w:hAnsi="Arial" w:eastAsia="Arial" w:cs="Arial"/>
                <w:color w:val="000000" w:themeColor="text1"/>
                <w:sz w:val="22"/>
                <w:szCs w:val="22"/>
              </w:rPr>
              <w:t>Safeguarding</w:t>
            </w:r>
            <w:r w:rsidRPr="7D86863E" w:rsidR="08D5B254">
              <w:rPr>
                <w:rFonts w:ascii="Arial" w:hAnsi="Arial" w:eastAsia="Arial" w:cs="Arial"/>
                <w:color w:val="000000" w:themeColor="text1"/>
                <w:sz w:val="22"/>
                <w:szCs w:val="22"/>
              </w:rPr>
              <w:t>: inc</w:t>
            </w:r>
            <w:r w:rsidRPr="7D86863E" w:rsidR="0867140C">
              <w:rPr>
                <w:rFonts w:ascii="Arial" w:hAnsi="Arial" w:eastAsia="Arial" w:cs="Arial"/>
                <w:color w:val="000000" w:themeColor="text1"/>
                <w:sz w:val="22"/>
                <w:szCs w:val="22"/>
              </w:rPr>
              <w:t>luded</w:t>
            </w:r>
            <w:r w:rsidRPr="7D86863E" w:rsidR="08D5B254">
              <w:rPr>
                <w:rFonts w:ascii="Arial" w:hAnsi="Arial" w:eastAsia="Arial" w:cs="Arial"/>
                <w:color w:val="000000" w:themeColor="text1"/>
                <w:sz w:val="22"/>
                <w:szCs w:val="22"/>
              </w:rPr>
              <w:t xml:space="preserve"> in compliance report.  ED</w:t>
            </w:r>
            <w:r w:rsidRPr="7D86863E" w:rsidR="25CFC7DB">
              <w:rPr>
                <w:rFonts w:ascii="Arial" w:hAnsi="Arial" w:eastAsia="Arial" w:cs="Arial"/>
                <w:color w:val="000000" w:themeColor="text1"/>
                <w:sz w:val="22"/>
                <w:szCs w:val="22"/>
              </w:rPr>
              <w:t xml:space="preserve"> n</w:t>
            </w:r>
            <w:r w:rsidRPr="7D86863E" w:rsidR="25CFC7DB">
              <w:rPr>
                <w:rFonts w:ascii="Arial" w:hAnsi="Arial" w:eastAsia="Arial" w:cs="Arial"/>
                <w:sz w:val="22"/>
                <w:szCs w:val="22"/>
              </w:rPr>
              <w:t>oted that Aaron Roberts will be stepping down as Designated Safeguarding Lead, with Rob Whalen taking over the role.</w:t>
            </w:r>
          </w:p>
          <w:p w:rsidR="7C00F425" w:rsidP="7D86863E" w:rsidRDefault="7C00F425" w14:paraId="7F20639F" w14:textId="58C42CE9">
            <w:pPr>
              <w:pStyle w:val="ListParagraph"/>
              <w:numPr>
                <w:ilvl w:val="0"/>
                <w:numId w:val="11"/>
              </w:numPr>
              <w:spacing w:line="276" w:lineRule="auto"/>
              <w:ind w:left="360"/>
              <w:contextualSpacing w:val="0"/>
              <w:rPr>
                <w:rFonts w:ascii="Arial" w:hAnsi="Arial" w:eastAsia="Arial" w:cs="Arial"/>
                <w:color w:val="000000" w:themeColor="text1"/>
                <w:sz w:val="22"/>
                <w:szCs w:val="22"/>
                <w:lang w:val="en-US"/>
              </w:rPr>
            </w:pPr>
            <w:r w:rsidRPr="7D86863E">
              <w:rPr>
                <w:rFonts w:ascii="Arial" w:hAnsi="Arial" w:eastAsia="Arial" w:cs="Arial"/>
                <w:color w:val="000000" w:themeColor="text1"/>
                <w:sz w:val="22"/>
                <w:szCs w:val="22"/>
              </w:rPr>
              <w:t xml:space="preserve">Diversity &amp; Inclusion </w:t>
            </w:r>
            <w:r w:rsidRPr="7D86863E" w:rsidR="7070BC0B">
              <w:rPr>
                <w:rFonts w:ascii="Arial" w:hAnsi="Arial" w:eastAsia="Arial" w:cs="Arial"/>
                <w:color w:val="000000" w:themeColor="text1"/>
                <w:sz w:val="22"/>
                <w:szCs w:val="22"/>
              </w:rPr>
              <w:t>Action Plan (DIAP)</w:t>
            </w:r>
            <w:r w:rsidRPr="7D86863E" w:rsidR="7460CB3E">
              <w:rPr>
                <w:rFonts w:ascii="Arial" w:hAnsi="Arial" w:eastAsia="Arial" w:cs="Arial"/>
                <w:color w:val="000000" w:themeColor="text1"/>
                <w:sz w:val="22"/>
                <w:szCs w:val="22"/>
              </w:rPr>
              <w:t xml:space="preserve">: </w:t>
            </w:r>
            <w:r w:rsidRPr="7D86863E" w:rsidR="600D349B">
              <w:rPr>
                <w:rFonts w:ascii="Arial" w:hAnsi="Arial" w:eastAsia="Arial" w:cs="Arial"/>
                <w:color w:val="000000" w:themeColor="text1"/>
                <w:sz w:val="22"/>
                <w:szCs w:val="22"/>
              </w:rPr>
              <w:t xml:space="preserve">changes in progress, more detailed </w:t>
            </w:r>
            <w:r w:rsidRPr="7D86863E" w:rsidR="7460CB3E">
              <w:rPr>
                <w:rFonts w:ascii="Arial" w:hAnsi="Arial" w:eastAsia="Arial" w:cs="Arial"/>
                <w:color w:val="000000" w:themeColor="text1"/>
                <w:sz w:val="22"/>
                <w:szCs w:val="22"/>
              </w:rPr>
              <w:t>update at</w:t>
            </w:r>
            <w:r w:rsidRPr="7D86863E" w:rsidR="7AE6F493">
              <w:rPr>
                <w:rFonts w:ascii="Arial" w:hAnsi="Arial" w:eastAsia="Arial" w:cs="Arial"/>
                <w:color w:val="000000" w:themeColor="text1"/>
                <w:sz w:val="22"/>
                <w:szCs w:val="22"/>
              </w:rPr>
              <w:t xml:space="preserve"> the</w:t>
            </w:r>
            <w:r w:rsidRPr="7D86863E" w:rsidR="7460CB3E">
              <w:rPr>
                <w:rFonts w:ascii="Arial" w:hAnsi="Arial" w:eastAsia="Arial" w:cs="Arial"/>
                <w:color w:val="000000" w:themeColor="text1"/>
                <w:sz w:val="22"/>
                <w:szCs w:val="22"/>
              </w:rPr>
              <w:t xml:space="preserve"> next quarter</w:t>
            </w:r>
            <w:r w:rsidRPr="7D86863E" w:rsidR="51CB70A7">
              <w:rPr>
                <w:rFonts w:ascii="Arial" w:hAnsi="Arial" w:eastAsia="Arial" w:cs="Arial"/>
                <w:color w:val="000000" w:themeColor="text1"/>
                <w:sz w:val="22"/>
                <w:szCs w:val="22"/>
              </w:rPr>
              <w:t xml:space="preserve"> meeting</w:t>
            </w:r>
          </w:p>
          <w:p w:rsidR="7C00F425" w:rsidP="7D86863E" w:rsidRDefault="7C00F425" w14:paraId="009BBDA2" w14:textId="17CB452E">
            <w:pPr>
              <w:pStyle w:val="ListParagraph"/>
              <w:numPr>
                <w:ilvl w:val="0"/>
                <w:numId w:val="11"/>
              </w:numPr>
              <w:spacing w:line="276" w:lineRule="auto"/>
              <w:ind w:left="360"/>
              <w:contextualSpacing w:val="0"/>
              <w:rPr>
                <w:rFonts w:ascii="Arial" w:hAnsi="Arial" w:eastAsia="Arial" w:cs="Arial"/>
                <w:color w:val="000000" w:themeColor="text1"/>
                <w:sz w:val="22"/>
                <w:szCs w:val="22"/>
              </w:rPr>
            </w:pPr>
            <w:r w:rsidRPr="7D86863E">
              <w:rPr>
                <w:rFonts w:ascii="Arial" w:hAnsi="Arial" w:eastAsia="Arial" w:cs="Arial"/>
                <w:color w:val="000000" w:themeColor="text1"/>
                <w:sz w:val="22"/>
                <w:szCs w:val="22"/>
              </w:rPr>
              <w:t>Compliance (inc Health &amp; Safety)</w:t>
            </w:r>
            <w:r w:rsidRPr="7D86863E" w:rsidR="0E3E2D43">
              <w:rPr>
                <w:rFonts w:ascii="Arial" w:hAnsi="Arial" w:eastAsia="Arial" w:cs="Arial"/>
                <w:color w:val="000000" w:themeColor="text1"/>
                <w:sz w:val="22"/>
                <w:szCs w:val="22"/>
              </w:rPr>
              <w:t>: R</w:t>
            </w:r>
            <w:r w:rsidRPr="7D86863E" w:rsidR="49D4DD8A">
              <w:rPr>
                <w:rFonts w:ascii="Arial" w:hAnsi="Arial" w:eastAsia="Arial" w:cs="Arial"/>
                <w:color w:val="000000" w:themeColor="text1"/>
                <w:sz w:val="22"/>
                <w:szCs w:val="22"/>
              </w:rPr>
              <w:t>As, DSE assessments, driving for work and DBS checks all up to date</w:t>
            </w:r>
          </w:p>
          <w:p w:rsidR="7C00F425" w:rsidP="7D86863E" w:rsidRDefault="7C00F425" w14:paraId="688229FF" w14:textId="797656B3">
            <w:pPr>
              <w:pStyle w:val="ListParagraph"/>
              <w:numPr>
                <w:ilvl w:val="0"/>
                <w:numId w:val="11"/>
              </w:numPr>
              <w:spacing w:line="276" w:lineRule="auto"/>
              <w:ind w:left="360"/>
              <w:contextualSpacing w:val="0"/>
            </w:pPr>
            <w:r w:rsidRPr="7D86863E">
              <w:rPr>
                <w:rFonts w:ascii="Arial" w:hAnsi="Arial" w:eastAsia="Arial" w:cs="Arial"/>
                <w:color w:val="000000" w:themeColor="text1"/>
                <w:sz w:val="22"/>
                <w:szCs w:val="22"/>
              </w:rPr>
              <w:t>Active Norfolk Foundation updates</w:t>
            </w:r>
            <w:r w:rsidRPr="7D86863E" w:rsidR="5834160C">
              <w:rPr>
                <w:rFonts w:ascii="Arial" w:hAnsi="Arial" w:eastAsia="Arial" w:cs="Arial"/>
                <w:color w:val="000000" w:themeColor="text1"/>
                <w:sz w:val="22"/>
                <w:szCs w:val="22"/>
              </w:rPr>
              <w:t xml:space="preserve">: </w:t>
            </w:r>
            <w:r w:rsidRPr="7D86863E" w:rsidR="4A9EF70F">
              <w:rPr>
                <w:rFonts w:ascii="Arial" w:hAnsi="Arial" w:eastAsia="Arial" w:cs="Arial"/>
                <w:sz w:val="22"/>
                <w:szCs w:val="22"/>
              </w:rPr>
              <w:t>The Board received updates on the Foundation's first-year projects, engagement with the Police and Crime Commissioner and youth support services and discussed the allocation of officer time and strategic direction for future funding and partnerships.</w:t>
            </w:r>
          </w:p>
          <w:p w:rsidR="7C00F425" w:rsidP="323DA44A" w:rsidRDefault="7C00F425" w14:paraId="2BEF4924" w14:textId="77BC7568">
            <w:pPr>
              <w:pStyle w:val="ListParagraph"/>
              <w:numPr>
                <w:ilvl w:val="0"/>
                <w:numId w:val="11"/>
              </w:numPr>
              <w:shd w:val="clear" w:color="auto" w:fill="FFFFFF" w:themeFill="background1"/>
              <w:spacing w:line="276" w:lineRule="auto"/>
              <w:ind w:left="360"/>
              <w:contextualSpacing w:val="0"/>
              <w:rPr>
                <w:rFonts w:ascii="Arial" w:hAnsi="Arial" w:eastAsia="Arial" w:cs="Arial"/>
                <w:color w:val="000000" w:themeColor="text1"/>
                <w:sz w:val="22"/>
                <w:szCs w:val="22"/>
              </w:rPr>
            </w:pPr>
            <w:r w:rsidRPr="323DA44A">
              <w:rPr>
                <w:rFonts w:ascii="Arial" w:hAnsi="Arial" w:eastAsia="Arial" w:cs="Arial"/>
                <w:color w:val="000000" w:themeColor="text1"/>
                <w:sz w:val="22"/>
                <w:szCs w:val="22"/>
              </w:rPr>
              <w:t>CIG updates</w:t>
            </w:r>
            <w:r w:rsidRPr="323DA44A" w:rsidR="057D1049">
              <w:rPr>
                <w:rFonts w:ascii="Arial" w:hAnsi="Arial" w:eastAsia="Arial" w:cs="Arial"/>
                <w:color w:val="000000" w:themeColor="text1"/>
                <w:sz w:val="22"/>
                <w:szCs w:val="22"/>
              </w:rPr>
              <w:t xml:space="preserve">: </w:t>
            </w:r>
            <w:r w:rsidRPr="323DA44A" w:rsidR="1A51EFF3">
              <w:rPr>
                <w:rFonts w:ascii="Arial" w:hAnsi="Arial" w:eastAsia="Arial" w:cs="Arial"/>
                <w:color w:val="000000" w:themeColor="text1"/>
                <w:sz w:val="22"/>
                <w:szCs w:val="22"/>
              </w:rPr>
              <w:t>no further updates</w:t>
            </w:r>
            <w:r w:rsidRPr="323DA44A" w:rsidR="00DC12E5">
              <w:rPr>
                <w:rFonts w:ascii="Arial" w:hAnsi="Arial" w:eastAsia="Arial" w:cs="Arial"/>
                <w:color w:val="000000" w:themeColor="text1"/>
                <w:sz w:val="22"/>
                <w:szCs w:val="22"/>
              </w:rPr>
              <w:t xml:space="preserve"> other than what was reported</w:t>
            </w:r>
            <w:r w:rsidRPr="323DA44A" w:rsidR="4F6EFDBF">
              <w:rPr>
                <w:rFonts w:ascii="Arial" w:hAnsi="Arial" w:eastAsia="Arial" w:cs="Arial"/>
                <w:color w:val="000000" w:themeColor="text1"/>
                <w:sz w:val="22"/>
                <w:szCs w:val="22"/>
              </w:rPr>
              <w:t xml:space="preserve"> in the pre-meeting papers</w:t>
            </w:r>
          </w:p>
        </w:tc>
      </w:tr>
      <w:tr w:rsidR="7064AA91" w:rsidTr="323DA44A" w14:paraId="3A863808" w14:textId="77777777">
        <w:trPr>
          <w:trHeight w:val="300"/>
        </w:trPr>
        <w:tc>
          <w:tcPr>
            <w:tcW w:w="1020" w:type="dxa"/>
            <w:tcBorders>
              <w:top w:val="single" w:color="auto" w:sz="6" w:space="0"/>
              <w:left w:val="single" w:color="auto" w:sz="6" w:space="0"/>
              <w:bottom w:val="single" w:color="auto" w:sz="6" w:space="0"/>
              <w:right w:val="single" w:color="auto" w:sz="6" w:space="0"/>
            </w:tcBorders>
            <w:tcMar>
              <w:left w:w="90" w:type="dxa"/>
              <w:right w:w="90" w:type="dxa"/>
            </w:tcMar>
          </w:tcPr>
          <w:p w:rsidR="7064AA91" w:rsidP="7064AA91" w:rsidRDefault="7064AA91" w14:paraId="6DCD06FC" w14:textId="7EAE3468">
            <w:pPr>
              <w:spacing w:line="276" w:lineRule="auto"/>
              <w:rPr>
                <w:rFonts w:ascii="Arial" w:hAnsi="Arial" w:eastAsia="Arial" w:cs="Arial"/>
                <w:color w:val="000000" w:themeColor="text1"/>
                <w:sz w:val="22"/>
                <w:szCs w:val="22"/>
              </w:rPr>
            </w:pPr>
            <w:r w:rsidRPr="7064AA91">
              <w:rPr>
                <w:rFonts w:ascii="Arial" w:hAnsi="Arial" w:eastAsia="Arial" w:cs="Arial"/>
                <w:color w:val="000000" w:themeColor="text1"/>
                <w:sz w:val="22"/>
                <w:szCs w:val="22"/>
              </w:rPr>
              <w:t>8.</w:t>
            </w:r>
          </w:p>
        </w:tc>
        <w:tc>
          <w:tcPr>
            <w:tcW w:w="7875" w:type="dxa"/>
            <w:tcBorders>
              <w:top w:val="single" w:color="auto" w:sz="6" w:space="0"/>
              <w:left w:val="single" w:color="auto" w:sz="6" w:space="0"/>
              <w:bottom w:val="single" w:color="auto" w:sz="6" w:space="0"/>
              <w:right w:val="single" w:color="auto" w:sz="6" w:space="0"/>
            </w:tcBorders>
            <w:tcMar>
              <w:left w:w="90" w:type="dxa"/>
              <w:right w:w="90" w:type="dxa"/>
            </w:tcMar>
          </w:tcPr>
          <w:p w:rsidR="7064AA91" w:rsidP="7D86863E" w:rsidRDefault="7064AA91" w14:paraId="497935F9" w14:textId="7350EE16">
            <w:pPr>
              <w:spacing w:line="276" w:lineRule="auto"/>
              <w:rPr>
                <w:rFonts w:ascii="Arial" w:hAnsi="Arial" w:eastAsia="Arial" w:cs="Arial"/>
                <w:color w:val="000000" w:themeColor="text1"/>
                <w:sz w:val="22"/>
                <w:szCs w:val="22"/>
              </w:rPr>
            </w:pPr>
            <w:r w:rsidRPr="7D86863E">
              <w:rPr>
                <w:rFonts w:ascii="Arial" w:hAnsi="Arial" w:eastAsia="Arial" w:cs="Arial"/>
                <w:color w:val="000000" w:themeColor="text1"/>
                <w:sz w:val="22"/>
                <w:szCs w:val="22"/>
                <w:u w:val="single"/>
              </w:rPr>
              <w:t>Development of new strategy 2026-</w:t>
            </w:r>
            <w:bookmarkStart w:name="_Int_1YvhuPTZ" w:id="0"/>
            <w:r w:rsidRPr="7D86863E">
              <w:rPr>
                <w:rFonts w:ascii="Arial" w:hAnsi="Arial" w:eastAsia="Arial" w:cs="Arial"/>
                <w:color w:val="000000" w:themeColor="text1"/>
                <w:sz w:val="22"/>
                <w:szCs w:val="22"/>
                <w:u w:val="single"/>
              </w:rPr>
              <w:t>2030</w:t>
            </w:r>
            <w:bookmarkEnd w:id="0"/>
          </w:p>
          <w:p w:rsidR="510DBA10" w:rsidP="7D86863E" w:rsidRDefault="510DBA10" w14:paraId="6DC6324A" w14:textId="50BA07D4">
            <w:pPr>
              <w:spacing w:line="276" w:lineRule="auto"/>
              <w:rPr>
                <w:rFonts w:ascii="Arial" w:hAnsi="Arial" w:eastAsia="Arial" w:cs="Arial"/>
                <w:color w:val="000000" w:themeColor="text1"/>
                <w:sz w:val="22"/>
                <w:szCs w:val="22"/>
              </w:rPr>
            </w:pPr>
            <w:r w:rsidRPr="7D86863E">
              <w:rPr>
                <w:rFonts w:ascii="Arial" w:hAnsi="Arial" w:eastAsia="Arial" w:cs="Arial"/>
                <w:color w:val="000000" w:themeColor="text1"/>
                <w:sz w:val="22"/>
                <w:szCs w:val="22"/>
              </w:rPr>
              <w:t>Draft of strategy issued to key stakeholders</w:t>
            </w:r>
            <w:r w:rsidRPr="7D86863E" w:rsidR="7F72E326">
              <w:rPr>
                <w:rFonts w:ascii="Arial" w:hAnsi="Arial" w:eastAsia="Arial" w:cs="Arial"/>
                <w:color w:val="000000" w:themeColor="text1"/>
                <w:sz w:val="22"/>
                <w:szCs w:val="22"/>
              </w:rPr>
              <w:t xml:space="preserve"> (</w:t>
            </w:r>
            <w:r w:rsidRPr="7D86863E">
              <w:rPr>
                <w:rFonts w:ascii="Arial" w:hAnsi="Arial" w:eastAsia="Arial" w:cs="Arial"/>
                <w:color w:val="000000" w:themeColor="text1"/>
                <w:sz w:val="22"/>
                <w:szCs w:val="22"/>
              </w:rPr>
              <w:t>including district councils &amp; health boards</w:t>
            </w:r>
            <w:r w:rsidRPr="7D86863E" w:rsidR="159540AC">
              <w:rPr>
                <w:rFonts w:ascii="Arial" w:hAnsi="Arial" w:eastAsia="Arial" w:cs="Arial"/>
                <w:color w:val="000000" w:themeColor="text1"/>
                <w:sz w:val="22"/>
                <w:szCs w:val="22"/>
              </w:rPr>
              <w:t>)</w:t>
            </w:r>
            <w:r w:rsidRPr="7D86863E">
              <w:rPr>
                <w:rFonts w:ascii="Arial" w:hAnsi="Arial" w:eastAsia="Arial" w:cs="Arial"/>
                <w:color w:val="000000" w:themeColor="text1"/>
                <w:sz w:val="22"/>
                <w:szCs w:val="22"/>
              </w:rPr>
              <w:t xml:space="preserve"> for review.</w:t>
            </w:r>
            <w:r w:rsidRPr="7D86863E" w:rsidR="04E42AC5">
              <w:rPr>
                <w:rFonts w:ascii="Arial" w:hAnsi="Arial" w:eastAsia="Arial" w:cs="Arial"/>
                <w:sz w:val="22"/>
                <w:szCs w:val="22"/>
              </w:rPr>
              <w:t xml:space="preserve"> ED reported that the feedback was positive regarding the clarity of the organisation's mission and priorities, with suggestions to maintain flexibility for emerging local needs.</w:t>
            </w:r>
          </w:p>
          <w:p w:rsidR="24CC28D0" w:rsidP="7D86863E" w:rsidRDefault="24CC28D0" w14:paraId="1FEDCF3E" w14:textId="579863AB">
            <w:pPr>
              <w:spacing w:line="276" w:lineRule="auto"/>
              <w:rPr>
                <w:rFonts w:ascii="Arial" w:hAnsi="Arial" w:eastAsia="Arial" w:cs="Arial"/>
                <w:color w:val="000000" w:themeColor="text1"/>
                <w:sz w:val="22"/>
                <w:szCs w:val="22"/>
              </w:rPr>
            </w:pPr>
            <w:r w:rsidRPr="7D86863E">
              <w:rPr>
                <w:rFonts w:ascii="Arial" w:hAnsi="Arial" w:eastAsia="Arial" w:cs="Arial"/>
                <w:sz w:val="22"/>
                <w:szCs w:val="22"/>
              </w:rPr>
              <w:t>Board members discussed how to embed the strategy within their networks and ensure adoption across sectors, with plans to provide a concise summary version and guidance to promote the strategy ahead of the upcoming June conference.</w:t>
            </w:r>
          </w:p>
          <w:p w:rsidR="610F2DF0" w:rsidP="7D86863E" w:rsidRDefault="610F2DF0" w14:paraId="6F0465E8" w14:textId="332AAE4B">
            <w:pPr>
              <w:spacing w:line="276" w:lineRule="auto"/>
              <w:rPr>
                <w:rFonts w:ascii="Arial" w:hAnsi="Arial" w:eastAsia="Arial" w:cs="Arial"/>
                <w:sz w:val="22"/>
                <w:szCs w:val="22"/>
              </w:rPr>
            </w:pPr>
            <w:r w:rsidRPr="7D86863E">
              <w:rPr>
                <w:rFonts w:ascii="Arial" w:hAnsi="Arial" w:eastAsia="Arial" w:cs="Arial"/>
                <w:sz w:val="22"/>
                <w:szCs w:val="22"/>
              </w:rPr>
              <w:t>ED informed the Board of internal team changes to allow opportunities to focus on healthy aging</w:t>
            </w:r>
            <w:r w:rsidRPr="7D86863E" w:rsidR="29EE5267">
              <w:rPr>
                <w:rFonts w:ascii="Arial" w:hAnsi="Arial" w:eastAsia="Arial" w:cs="Arial"/>
                <w:sz w:val="22"/>
                <w:szCs w:val="22"/>
              </w:rPr>
              <w:t>, in response to public health priorities and local demographic needs.</w:t>
            </w:r>
          </w:p>
          <w:p w:rsidR="610F2DF0" w:rsidP="7D86863E" w:rsidRDefault="610F2DF0" w14:paraId="14C176E2" w14:textId="403CC59B">
            <w:pPr>
              <w:spacing w:line="276" w:lineRule="auto"/>
            </w:pPr>
            <w:r w:rsidRPr="7D86863E">
              <w:rPr>
                <w:rFonts w:ascii="Arial" w:hAnsi="Arial" w:eastAsia="Arial" w:cs="Arial"/>
                <w:sz w:val="22"/>
                <w:szCs w:val="22"/>
              </w:rPr>
              <w:t xml:space="preserve">The </w:t>
            </w:r>
            <w:r w:rsidRPr="7D86863E" w:rsidR="34C05775">
              <w:rPr>
                <w:rFonts w:ascii="Arial" w:hAnsi="Arial" w:eastAsia="Arial" w:cs="Arial"/>
                <w:sz w:val="22"/>
                <w:szCs w:val="22"/>
              </w:rPr>
              <w:t>B</w:t>
            </w:r>
            <w:r w:rsidRPr="7D86863E">
              <w:rPr>
                <w:rFonts w:ascii="Arial" w:hAnsi="Arial" w:eastAsia="Arial" w:cs="Arial"/>
                <w:sz w:val="22"/>
                <w:szCs w:val="22"/>
              </w:rPr>
              <w:t>oard considered the implications of the new education white paper and upcoming school sports partnership tenders, ensuring the strategy remains aligned with national policy and funding opportunities.</w:t>
            </w:r>
          </w:p>
          <w:p w:rsidR="7064AA91" w:rsidP="7D86863E" w:rsidRDefault="2E8CFAEF" w14:paraId="65554876" w14:textId="60A6BD20">
            <w:pPr>
              <w:spacing w:line="276" w:lineRule="auto"/>
              <w:rPr>
                <w:rFonts w:ascii="Arial" w:hAnsi="Arial" w:eastAsia="Arial" w:cs="Arial"/>
                <w:color w:val="000000" w:themeColor="text1"/>
                <w:sz w:val="22"/>
                <w:szCs w:val="22"/>
              </w:rPr>
            </w:pPr>
            <w:r w:rsidRPr="7D86863E">
              <w:rPr>
                <w:rFonts w:ascii="Arial" w:hAnsi="Arial" w:eastAsia="Arial" w:cs="Arial"/>
                <w:color w:val="000000" w:themeColor="text1"/>
                <w:sz w:val="22"/>
                <w:szCs w:val="22"/>
              </w:rPr>
              <w:t xml:space="preserve">Action: </w:t>
            </w:r>
            <w:r w:rsidRPr="7D86863E" w:rsidR="20871BB6">
              <w:rPr>
                <w:rFonts w:ascii="Arial" w:hAnsi="Arial" w:eastAsia="Arial" w:cs="Arial"/>
                <w:color w:val="000000" w:themeColor="text1"/>
                <w:sz w:val="22"/>
                <w:szCs w:val="22"/>
              </w:rPr>
              <w:t>ED</w:t>
            </w:r>
            <w:r w:rsidRPr="7D86863E" w:rsidR="1D5887A6">
              <w:rPr>
                <w:rFonts w:ascii="Arial" w:hAnsi="Arial" w:eastAsia="Arial" w:cs="Arial"/>
                <w:color w:val="000000" w:themeColor="text1"/>
                <w:sz w:val="22"/>
                <w:szCs w:val="22"/>
              </w:rPr>
              <w:t xml:space="preserve"> to send Board a copy of the draft strategy to sign off via email and </w:t>
            </w:r>
            <w:r w:rsidRPr="7D86863E" w:rsidR="5F9990CB">
              <w:rPr>
                <w:rFonts w:ascii="Arial" w:hAnsi="Arial" w:eastAsia="Arial" w:cs="Arial"/>
                <w:color w:val="000000" w:themeColor="text1"/>
                <w:sz w:val="22"/>
                <w:szCs w:val="22"/>
              </w:rPr>
              <w:t xml:space="preserve">add </w:t>
            </w:r>
            <w:r w:rsidRPr="7D86863E" w:rsidR="1D5887A6">
              <w:rPr>
                <w:rFonts w:ascii="Arial" w:hAnsi="Arial" w:eastAsia="Arial" w:cs="Arial"/>
                <w:color w:val="000000" w:themeColor="text1"/>
                <w:sz w:val="22"/>
                <w:szCs w:val="22"/>
              </w:rPr>
              <w:t>any comments</w:t>
            </w:r>
            <w:r w:rsidRPr="7D86863E" w:rsidR="1DA46643">
              <w:rPr>
                <w:rFonts w:ascii="Arial" w:hAnsi="Arial" w:eastAsia="Arial" w:cs="Arial"/>
                <w:color w:val="000000" w:themeColor="text1"/>
                <w:sz w:val="22"/>
                <w:szCs w:val="22"/>
              </w:rPr>
              <w:t>.</w:t>
            </w:r>
          </w:p>
        </w:tc>
      </w:tr>
      <w:tr w:rsidR="7064AA91" w:rsidTr="323DA44A" w14:paraId="568CE7A6" w14:textId="77777777">
        <w:trPr>
          <w:trHeight w:val="300"/>
        </w:trPr>
        <w:tc>
          <w:tcPr>
            <w:tcW w:w="1020" w:type="dxa"/>
            <w:tcBorders>
              <w:top w:val="single" w:color="auto" w:sz="6" w:space="0"/>
              <w:left w:val="single" w:color="auto" w:sz="6" w:space="0"/>
              <w:bottom w:val="single" w:color="auto" w:sz="6" w:space="0"/>
              <w:right w:val="single" w:color="auto" w:sz="6" w:space="0"/>
            </w:tcBorders>
            <w:tcMar>
              <w:left w:w="90" w:type="dxa"/>
              <w:right w:w="90" w:type="dxa"/>
            </w:tcMar>
          </w:tcPr>
          <w:p w:rsidR="7064AA91" w:rsidP="7064AA91" w:rsidRDefault="7064AA91" w14:paraId="6435F7CC" w14:textId="1245A09B">
            <w:pPr>
              <w:spacing w:line="276" w:lineRule="auto"/>
              <w:rPr>
                <w:rFonts w:ascii="Arial" w:hAnsi="Arial" w:eastAsia="Arial" w:cs="Arial"/>
                <w:color w:val="000000" w:themeColor="text1"/>
                <w:sz w:val="22"/>
                <w:szCs w:val="22"/>
              </w:rPr>
            </w:pPr>
            <w:r w:rsidRPr="7064AA91">
              <w:rPr>
                <w:rFonts w:ascii="Arial" w:hAnsi="Arial" w:eastAsia="Arial" w:cs="Arial"/>
                <w:color w:val="000000" w:themeColor="text1"/>
                <w:sz w:val="22"/>
                <w:szCs w:val="22"/>
              </w:rPr>
              <w:t>9.</w:t>
            </w:r>
          </w:p>
        </w:tc>
        <w:tc>
          <w:tcPr>
            <w:tcW w:w="7875" w:type="dxa"/>
            <w:tcBorders>
              <w:top w:val="single" w:color="auto" w:sz="6" w:space="0"/>
              <w:left w:val="single" w:color="auto" w:sz="6" w:space="0"/>
              <w:bottom w:val="single" w:color="auto" w:sz="6" w:space="0"/>
              <w:right w:val="single" w:color="auto" w:sz="6" w:space="0"/>
            </w:tcBorders>
            <w:tcMar>
              <w:left w:w="90" w:type="dxa"/>
              <w:right w:w="90" w:type="dxa"/>
            </w:tcMar>
          </w:tcPr>
          <w:p w:rsidR="7064AA91" w:rsidP="7064AA91" w:rsidRDefault="7064AA91" w14:paraId="6FBC8828" w14:textId="01BD74C8">
            <w:pPr>
              <w:spacing w:line="276" w:lineRule="auto"/>
              <w:rPr>
                <w:rFonts w:ascii="Arial" w:hAnsi="Arial" w:eastAsia="Arial" w:cs="Arial"/>
                <w:color w:val="000000" w:themeColor="text1"/>
                <w:sz w:val="22"/>
                <w:szCs w:val="22"/>
              </w:rPr>
            </w:pPr>
            <w:r w:rsidRPr="7D86863E">
              <w:rPr>
                <w:rFonts w:ascii="Arial" w:hAnsi="Arial" w:eastAsia="Arial" w:cs="Arial"/>
                <w:color w:val="000000" w:themeColor="text1"/>
                <w:sz w:val="22"/>
                <w:szCs w:val="22"/>
                <w:u w:val="single"/>
              </w:rPr>
              <w:t>LGR &amp; Devolution updates</w:t>
            </w:r>
          </w:p>
          <w:p w:rsidR="7064AA91" w:rsidP="7D86863E" w:rsidRDefault="26D78E53" w14:paraId="6684E111" w14:textId="0BCFFBC2">
            <w:pPr>
              <w:spacing w:line="276" w:lineRule="auto"/>
            </w:pPr>
            <w:r w:rsidRPr="323DA44A">
              <w:rPr>
                <w:rFonts w:ascii="Arial" w:hAnsi="Arial" w:eastAsia="Arial" w:cs="Arial"/>
                <w:sz w:val="22"/>
                <w:szCs w:val="22"/>
              </w:rPr>
              <w:t xml:space="preserve">A paper detailing the possible options ahead of LGR decisions by the Secretary of State was circulated prior to the meeting. </w:t>
            </w:r>
            <w:r w:rsidRPr="323DA44A" w:rsidR="14F440BB">
              <w:rPr>
                <w:rFonts w:ascii="Arial" w:hAnsi="Arial" w:eastAsia="Arial" w:cs="Arial"/>
                <w:sz w:val="22"/>
                <w:szCs w:val="22"/>
              </w:rPr>
              <w:t>The Board reviewed four main governance options in anticipation of the LGR outcome, discussed the implications, risks, and timelines for each, and agreed to revisit the decision after the government announcement, with additional information to be gathered as needed.</w:t>
            </w:r>
            <w:r w:rsidRPr="323DA44A" w:rsidR="14F440BB">
              <w:rPr>
                <w:rFonts w:ascii="Arial" w:hAnsi="Arial" w:eastAsia="Arial" w:cs="Arial"/>
                <w:color w:val="000000" w:themeColor="text1"/>
                <w:sz w:val="22"/>
                <w:szCs w:val="22"/>
              </w:rPr>
              <w:t xml:space="preserve"> </w:t>
            </w:r>
          </w:p>
          <w:p w:rsidR="7064AA91" w:rsidP="7D86863E" w:rsidRDefault="14F440BB" w14:paraId="28BFBC2F" w14:textId="331832FF">
            <w:pPr>
              <w:spacing w:line="276" w:lineRule="auto"/>
            </w:pPr>
            <w:r w:rsidRPr="7D86863E">
              <w:rPr>
                <w:rFonts w:ascii="Arial" w:hAnsi="Arial" w:eastAsia="Arial" w:cs="Arial"/>
                <w:sz w:val="22"/>
                <w:szCs w:val="22"/>
              </w:rPr>
              <w:t>The four options considered were: remaining hosted by a single unitary authority, being hosted by multiple authorities, being hosted by a non-local authority organisation, or becoming a legally independent organisation. The board discussed the pros, cons, and viability of each, referencing experiences from Suffolk and Cumbria.</w:t>
            </w:r>
          </w:p>
          <w:p w:rsidR="7064AA91" w:rsidP="7D86863E" w:rsidRDefault="14F440BB" w14:paraId="552BB3BD" w14:textId="402E4D5D">
            <w:pPr>
              <w:spacing w:line="276" w:lineRule="auto"/>
              <w:rPr>
                <w:rFonts w:ascii="Arial" w:hAnsi="Arial" w:eastAsia="Arial" w:cs="Arial"/>
                <w:color w:val="000000" w:themeColor="text1"/>
                <w:sz w:val="22"/>
                <w:szCs w:val="22"/>
              </w:rPr>
            </w:pPr>
            <w:r w:rsidRPr="7D86863E">
              <w:rPr>
                <w:rFonts w:ascii="Arial" w:hAnsi="Arial" w:eastAsia="Arial" w:cs="Arial"/>
                <w:sz w:val="22"/>
                <w:szCs w:val="22"/>
              </w:rPr>
              <w:t xml:space="preserve">Members raised questions about funding opportunities, staff implications, and the impact of hosting arrangements on relationships with different parts of the county, as well as the potential for a merger with Suffolk, noting that Sport England would be a key stakeholder in any governance change. </w:t>
            </w:r>
          </w:p>
          <w:p w:rsidR="7064AA91" w:rsidP="7D86863E" w:rsidRDefault="0121BE17" w14:paraId="6E8262DF" w14:textId="7D905069">
            <w:pPr>
              <w:spacing w:line="276" w:lineRule="auto"/>
              <w:rPr>
                <w:rFonts w:ascii="Arial" w:hAnsi="Arial" w:eastAsia="Arial" w:cs="Arial"/>
                <w:color w:val="000000" w:themeColor="text1"/>
                <w:sz w:val="22"/>
                <w:szCs w:val="22"/>
              </w:rPr>
            </w:pPr>
            <w:r w:rsidRPr="7D86863E">
              <w:rPr>
                <w:rFonts w:ascii="Arial" w:hAnsi="Arial" w:eastAsia="Arial" w:cs="Arial"/>
                <w:color w:val="000000" w:themeColor="text1"/>
                <w:sz w:val="22"/>
                <w:szCs w:val="22"/>
              </w:rPr>
              <w:t>AS also raised a 5</w:t>
            </w:r>
            <w:r w:rsidRPr="7D86863E">
              <w:rPr>
                <w:rFonts w:ascii="Arial" w:hAnsi="Arial" w:eastAsia="Arial" w:cs="Arial"/>
                <w:color w:val="000000" w:themeColor="text1"/>
                <w:sz w:val="22"/>
                <w:szCs w:val="22"/>
                <w:vertAlign w:val="superscript"/>
              </w:rPr>
              <w:t>th</w:t>
            </w:r>
            <w:r w:rsidRPr="7D86863E">
              <w:rPr>
                <w:rFonts w:ascii="Arial" w:hAnsi="Arial" w:eastAsia="Arial" w:cs="Arial"/>
                <w:color w:val="000000" w:themeColor="text1"/>
                <w:sz w:val="22"/>
                <w:szCs w:val="22"/>
              </w:rPr>
              <w:t xml:space="preserve"> option: LGR does not happen at all.</w:t>
            </w:r>
          </w:p>
          <w:p w:rsidR="7064AA91" w:rsidP="7D86863E" w:rsidRDefault="17772E42" w14:paraId="53E75AF0" w14:textId="68165EAE">
            <w:pPr>
              <w:spacing w:line="276" w:lineRule="auto"/>
              <w:rPr>
                <w:rFonts w:ascii="Arial" w:hAnsi="Arial" w:eastAsia="Arial" w:cs="Arial"/>
                <w:color w:val="000000" w:themeColor="text1"/>
                <w:sz w:val="22"/>
                <w:szCs w:val="22"/>
              </w:rPr>
            </w:pPr>
            <w:r w:rsidRPr="7D86863E">
              <w:rPr>
                <w:rFonts w:ascii="Arial" w:hAnsi="Arial" w:eastAsia="Arial" w:cs="Arial"/>
                <w:color w:val="000000" w:themeColor="text1"/>
                <w:sz w:val="22"/>
                <w:szCs w:val="22"/>
              </w:rPr>
              <w:t>Arrange teams call after announcement</w:t>
            </w:r>
            <w:r w:rsidRPr="7D86863E" w:rsidR="18A54DE2">
              <w:rPr>
                <w:rFonts w:ascii="Arial" w:hAnsi="Arial" w:eastAsia="Arial" w:cs="Arial"/>
                <w:color w:val="000000" w:themeColor="text1"/>
                <w:sz w:val="22"/>
                <w:szCs w:val="22"/>
              </w:rPr>
              <w:t xml:space="preserve"> – review meeting agreed</w:t>
            </w:r>
          </w:p>
        </w:tc>
      </w:tr>
      <w:tr w:rsidR="7064AA91" w:rsidTr="323DA44A" w14:paraId="47F0CDB0" w14:textId="77777777">
        <w:trPr>
          <w:trHeight w:val="300"/>
        </w:trPr>
        <w:tc>
          <w:tcPr>
            <w:tcW w:w="1020" w:type="dxa"/>
            <w:tcBorders>
              <w:top w:val="single" w:color="auto" w:sz="6" w:space="0"/>
              <w:left w:val="single" w:color="auto" w:sz="6" w:space="0"/>
              <w:bottom w:val="single" w:color="auto" w:sz="6" w:space="0"/>
              <w:right w:val="single" w:color="auto" w:sz="6" w:space="0"/>
            </w:tcBorders>
            <w:tcMar>
              <w:left w:w="90" w:type="dxa"/>
              <w:right w:w="90" w:type="dxa"/>
            </w:tcMar>
          </w:tcPr>
          <w:p w:rsidR="7064AA91" w:rsidP="7064AA91" w:rsidRDefault="7064AA91" w14:paraId="696EEDC3" w14:textId="045D05BA">
            <w:pPr>
              <w:spacing w:line="276" w:lineRule="auto"/>
              <w:rPr>
                <w:rFonts w:ascii="Arial" w:hAnsi="Arial" w:eastAsia="Arial" w:cs="Arial"/>
                <w:color w:val="000000" w:themeColor="text1"/>
                <w:sz w:val="22"/>
                <w:szCs w:val="22"/>
              </w:rPr>
            </w:pPr>
            <w:r w:rsidRPr="7064AA91">
              <w:rPr>
                <w:rFonts w:ascii="Arial" w:hAnsi="Arial" w:eastAsia="Arial" w:cs="Arial"/>
                <w:color w:val="000000" w:themeColor="text1"/>
                <w:sz w:val="22"/>
                <w:szCs w:val="22"/>
              </w:rPr>
              <w:t>1</w:t>
            </w:r>
            <w:r w:rsidRPr="7064AA91" w:rsidR="59FFA092">
              <w:rPr>
                <w:rFonts w:ascii="Arial" w:hAnsi="Arial" w:eastAsia="Arial" w:cs="Arial"/>
                <w:color w:val="000000" w:themeColor="text1"/>
                <w:sz w:val="22"/>
                <w:szCs w:val="22"/>
              </w:rPr>
              <w:t>0</w:t>
            </w:r>
            <w:r w:rsidRPr="7064AA91">
              <w:rPr>
                <w:rFonts w:ascii="Arial" w:hAnsi="Arial" w:eastAsia="Arial" w:cs="Arial"/>
                <w:color w:val="000000" w:themeColor="text1"/>
                <w:sz w:val="22"/>
                <w:szCs w:val="22"/>
              </w:rPr>
              <w:t>.</w:t>
            </w:r>
          </w:p>
        </w:tc>
        <w:tc>
          <w:tcPr>
            <w:tcW w:w="7875" w:type="dxa"/>
            <w:tcBorders>
              <w:top w:val="single" w:color="auto" w:sz="6" w:space="0"/>
              <w:left w:val="single" w:color="auto" w:sz="6" w:space="0"/>
              <w:bottom w:val="single" w:color="auto" w:sz="6" w:space="0"/>
              <w:right w:val="single" w:color="auto" w:sz="6" w:space="0"/>
            </w:tcBorders>
            <w:tcMar>
              <w:left w:w="90" w:type="dxa"/>
              <w:right w:w="90" w:type="dxa"/>
            </w:tcMar>
          </w:tcPr>
          <w:p w:rsidR="7064AA91" w:rsidP="7064AA91" w:rsidRDefault="7064AA91" w14:paraId="48C43575" w14:textId="3BA1B917">
            <w:pPr>
              <w:spacing w:line="276" w:lineRule="auto"/>
              <w:rPr>
                <w:rFonts w:ascii="Arial" w:hAnsi="Arial" w:eastAsia="Arial" w:cs="Arial"/>
                <w:color w:val="000000" w:themeColor="text1"/>
                <w:sz w:val="22"/>
                <w:szCs w:val="22"/>
              </w:rPr>
            </w:pPr>
            <w:r w:rsidRPr="7D86863E">
              <w:rPr>
                <w:rFonts w:ascii="Arial" w:hAnsi="Arial" w:eastAsia="Arial" w:cs="Arial"/>
                <w:color w:val="000000" w:themeColor="text1"/>
                <w:sz w:val="22"/>
                <w:szCs w:val="22"/>
                <w:u w:val="single"/>
              </w:rPr>
              <w:t>Directors Report</w:t>
            </w:r>
          </w:p>
          <w:p w:rsidR="7064AA91" w:rsidP="7D86863E" w:rsidRDefault="2445F744" w14:paraId="4E965E88" w14:textId="67490263">
            <w:pPr>
              <w:spacing w:line="276" w:lineRule="auto"/>
              <w:rPr>
                <w:rFonts w:ascii="Arial" w:hAnsi="Arial" w:eastAsia="Arial" w:cs="Arial"/>
                <w:color w:val="000000" w:themeColor="text1"/>
                <w:sz w:val="22"/>
                <w:szCs w:val="22"/>
              </w:rPr>
            </w:pPr>
            <w:r w:rsidRPr="7D86863E">
              <w:rPr>
                <w:rFonts w:ascii="Arial" w:hAnsi="Arial" w:eastAsia="Arial" w:cs="Arial"/>
                <w:sz w:val="22"/>
                <w:szCs w:val="22"/>
              </w:rPr>
              <w:t xml:space="preserve">The board was briefed on Sport England's updated strategy, funding priorities, and expectations for system partners, including the emphasis on targeted populations, workforce development, and infrastructure, and discussed the implications for organisational KPIs and reporting. </w:t>
            </w:r>
          </w:p>
          <w:p w:rsidR="7064AA91" w:rsidP="7D86863E" w:rsidRDefault="78743C6A" w14:paraId="6017F583" w14:textId="0C769AFB">
            <w:pPr>
              <w:spacing w:line="276" w:lineRule="auto"/>
              <w:rPr>
                <w:rFonts w:ascii="Arial" w:hAnsi="Arial" w:eastAsia="Arial" w:cs="Arial"/>
                <w:color w:val="000000" w:themeColor="text1"/>
                <w:sz w:val="22"/>
                <w:szCs w:val="22"/>
              </w:rPr>
            </w:pPr>
            <w:r w:rsidRPr="7D86863E">
              <w:rPr>
                <w:rFonts w:ascii="Arial" w:hAnsi="Arial" w:eastAsia="Arial" w:cs="Arial"/>
                <w:color w:val="000000" w:themeColor="text1"/>
                <w:sz w:val="22"/>
                <w:szCs w:val="22"/>
              </w:rPr>
              <w:t xml:space="preserve">Place partnership </w:t>
            </w:r>
            <w:r w:rsidRPr="7D86863E" w:rsidR="28249907">
              <w:rPr>
                <w:rFonts w:ascii="Arial" w:hAnsi="Arial" w:eastAsia="Arial" w:cs="Arial"/>
                <w:color w:val="000000" w:themeColor="text1"/>
                <w:sz w:val="22"/>
                <w:szCs w:val="22"/>
              </w:rPr>
              <w:t>update delivered by RT</w:t>
            </w:r>
          </w:p>
          <w:p w:rsidR="7064AA91" w:rsidP="7D86863E" w:rsidRDefault="28249907" w14:paraId="2311D7F2" w14:textId="55587A80">
            <w:pPr>
              <w:spacing w:line="276" w:lineRule="auto"/>
              <w:rPr>
                <w:rFonts w:ascii="Arial" w:hAnsi="Arial" w:eastAsia="Arial" w:cs="Arial"/>
                <w:color w:val="000000" w:themeColor="text1"/>
                <w:sz w:val="22"/>
                <w:szCs w:val="22"/>
              </w:rPr>
            </w:pPr>
            <w:r w:rsidRPr="7D86863E">
              <w:rPr>
                <w:rFonts w:ascii="Arial" w:hAnsi="Arial" w:eastAsia="Arial" w:cs="Arial"/>
                <w:color w:val="000000" w:themeColor="text1"/>
                <w:sz w:val="22"/>
                <w:szCs w:val="22"/>
              </w:rPr>
              <w:t>SROI update delivered by RH</w:t>
            </w:r>
          </w:p>
        </w:tc>
      </w:tr>
      <w:tr w:rsidR="7064AA91" w:rsidTr="323DA44A" w14:paraId="73FC14DC" w14:textId="77777777">
        <w:trPr>
          <w:trHeight w:val="300"/>
        </w:trPr>
        <w:tc>
          <w:tcPr>
            <w:tcW w:w="1020" w:type="dxa"/>
            <w:tcBorders>
              <w:top w:val="single" w:color="auto" w:sz="6" w:space="0"/>
              <w:left w:val="single" w:color="auto" w:sz="6" w:space="0"/>
              <w:bottom w:val="single" w:color="auto" w:sz="6" w:space="0"/>
              <w:right w:val="single" w:color="auto" w:sz="6" w:space="0"/>
            </w:tcBorders>
            <w:tcMar>
              <w:left w:w="90" w:type="dxa"/>
              <w:right w:w="90" w:type="dxa"/>
            </w:tcMar>
          </w:tcPr>
          <w:p w:rsidR="7064AA91" w:rsidP="7064AA91" w:rsidRDefault="7064AA91" w14:paraId="4065F6EE" w14:textId="5E01AF24">
            <w:pPr>
              <w:spacing w:line="276" w:lineRule="auto"/>
              <w:rPr>
                <w:rFonts w:ascii="Arial" w:hAnsi="Arial" w:eastAsia="Arial" w:cs="Arial"/>
                <w:color w:val="000000" w:themeColor="text1"/>
                <w:sz w:val="22"/>
                <w:szCs w:val="22"/>
              </w:rPr>
            </w:pPr>
            <w:r w:rsidRPr="7064AA91">
              <w:rPr>
                <w:rFonts w:ascii="Arial" w:hAnsi="Arial" w:eastAsia="Arial" w:cs="Arial"/>
                <w:color w:val="000000" w:themeColor="text1"/>
                <w:sz w:val="22"/>
                <w:szCs w:val="22"/>
              </w:rPr>
              <w:t>1</w:t>
            </w:r>
            <w:r w:rsidRPr="7064AA91" w:rsidR="55DB14A4">
              <w:rPr>
                <w:rFonts w:ascii="Arial" w:hAnsi="Arial" w:eastAsia="Arial" w:cs="Arial"/>
                <w:color w:val="000000" w:themeColor="text1"/>
                <w:sz w:val="22"/>
                <w:szCs w:val="22"/>
              </w:rPr>
              <w:t>1</w:t>
            </w:r>
            <w:r w:rsidRPr="7064AA91">
              <w:rPr>
                <w:rFonts w:ascii="Arial" w:hAnsi="Arial" w:eastAsia="Arial" w:cs="Arial"/>
                <w:color w:val="000000" w:themeColor="text1"/>
                <w:sz w:val="22"/>
                <w:szCs w:val="22"/>
              </w:rPr>
              <w:t>.</w:t>
            </w:r>
          </w:p>
        </w:tc>
        <w:tc>
          <w:tcPr>
            <w:tcW w:w="7875" w:type="dxa"/>
            <w:tcBorders>
              <w:top w:val="single" w:color="auto" w:sz="6" w:space="0"/>
              <w:left w:val="single" w:color="auto" w:sz="6" w:space="0"/>
              <w:bottom w:val="single" w:color="auto" w:sz="6" w:space="0"/>
              <w:right w:val="single" w:color="auto" w:sz="6" w:space="0"/>
            </w:tcBorders>
            <w:tcMar>
              <w:left w:w="90" w:type="dxa"/>
              <w:right w:w="90" w:type="dxa"/>
            </w:tcMar>
          </w:tcPr>
          <w:p w:rsidR="7064AA91" w:rsidP="7064AA91" w:rsidRDefault="7064AA91" w14:paraId="3435FD0F" w14:textId="6F2E7D67">
            <w:pPr>
              <w:spacing w:line="276" w:lineRule="auto"/>
              <w:rPr>
                <w:rFonts w:ascii="Arial" w:hAnsi="Arial" w:eastAsia="Arial" w:cs="Arial"/>
                <w:color w:val="000000" w:themeColor="text1"/>
                <w:sz w:val="22"/>
                <w:szCs w:val="22"/>
              </w:rPr>
            </w:pPr>
            <w:r w:rsidRPr="7064AA91">
              <w:rPr>
                <w:rFonts w:ascii="Arial" w:hAnsi="Arial" w:eastAsia="Arial" w:cs="Arial"/>
                <w:color w:val="000000" w:themeColor="text1"/>
                <w:sz w:val="22"/>
                <w:szCs w:val="22"/>
                <w:u w:val="single"/>
              </w:rPr>
              <w:t>AOB</w:t>
            </w:r>
          </w:p>
          <w:p w:rsidR="7064AA91" w:rsidP="7D86863E" w:rsidRDefault="5ACAF93A" w14:paraId="49010FC5" w14:textId="7C9993AC">
            <w:pPr>
              <w:spacing w:line="276" w:lineRule="auto"/>
              <w:rPr>
                <w:rFonts w:ascii="Arial" w:hAnsi="Arial" w:eastAsia="Arial" w:cs="Arial"/>
                <w:color w:val="000000" w:themeColor="text1"/>
                <w:sz w:val="22"/>
                <w:szCs w:val="22"/>
              </w:rPr>
            </w:pPr>
            <w:r w:rsidRPr="7D86863E">
              <w:rPr>
                <w:rFonts w:ascii="Arial" w:hAnsi="Arial" w:eastAsia="Arial" w:cs="Arial"/>
                <w:color w:val="000000" w:themeColor="text1"/>
                <w:sz w:val="22"/>
                <w:szCs w:val="22"/>
              </w:rPr>
              <w:t xml:space="preserve">KR: </w:t>
            </w:r>
            <w:r w:rsidRPr="7D86863E">
              <w:rPr>
                <w:rFonts w:ascii="Arial" w:hAnsi="Arial" w:eastAsia="Arial" w:cs="Arial"/>
                <w:sz w:val="22"/>
                <w:szCs w:val="22"/>
              </w:rPr>
              <w:t>Plans are underway to create a calendar of events for board members to attend and observe, and staff have requested more direct engagement with board members through presentations and skill-sharing sessions.</w:t>
            </w:r>
          </w:p>
          <w:p w:rsidR="7064AA91" w:rsidP="7D86863E" w:rsidRDefault="40407B14" w14:paraId="14BA0D44" w14:textId="7C061C81">
            <w:pPr>
              <w:spacing w:line="276" w:lineRule="auto"/>
            </w:pPr>
            <w:r w:rsidRPr="7D86863E">
              <w:rPr>
                <w:rFonts w:ascii="Arial" w:hAnsi="Arial" w:eastAsia="Arial" w:cs="Arial"/>
                <w:sz w:val="22"/>
                <w:szCs w:val="22"/>
              </w:rPr>
              <w:t>External observer feedback</w:t>
            </w:r>
            <w:r w:rsidRPr="7D86863E">
              <w:rPr>
                <w:rFonts w:ascii="Arial" w:hAnsi="Arial" w:eastAsia="Arial" w:cs="Arial"/>
                <w:b/>
                <w:bCs/>
                <w:sz w:val="22"/>
                <w:szCs w:val="22"/>
              </w:rPr>
              <w:t>:</w:t>
            </w:r>
            <w:r w:rsidRPr="7D86863E">
              <w:rPr>
                <w:rFonts w:ascii="Arial" w:hAnsi="Arial" w:eastAsia="Arial" w:cs="Arial"/>
                <w:sz w:val="22"/>
                <w:szCs w:val="22"/>
              </w:rPr>
              <w:t xml:space="preserve"> Chris Pringle, attending as an observer from APNO, expressed appreciation for the opportunity to attend and offered to support future board effectiveness evaluations.</w:t>
            </w:r>
          </w:p>
          <w:p w:rsidR="7064AA91" w:rsidP="7D86863E" w:rsidRDefault="7064AA91" w14:paraId="3AAAC15A" w14:textId="63A218CA">
            <w:pPr>
              <w:spacing w:line="276" w:lineRule="auto"/>
              <w:rPr>
                <w:rFonts w:ascii="Arial" w:hAnsi="Arial" w:eastAsia="Arial" w:cs="Arial"/>
                <w:color w:val="000000" w:themeColor="text1"/>
                <w:sz w:val="22"/>
                <w:szCs w:val="22"/>
              </w:rPr>
            </w:pPr>
            <w:r w:rsidRPr="7D86863E">
              <w:rPr>
                <w:rFonts w:ascii="Arial" w:hAnsi="Arial" w:eastAsia="Arial" w:cs="Arial"/>
                <w:color w:val="000000" w:themeColor="text1"/>
                <w:sz w:val="22"/>
                <w:szCs w:val="22"/>
                <w:u w:val="single"/>
              </w:rPr>
              <w:t>Date of Next Meeting</w:t>
            </w:r>
          </w:p>
          <w:p w:rsidR="787354D4" w:rsidP="7064AA91" w:rsidRDefault="787354D4" w14:paraId="66280D77" w14:textId="173B8D92">
            <w:pPr>
              <w:spacing w:line="276" w:lineRule="auto"/>
              <w:rPr>
                <w:rFonts w:ascii="Arial" w:hAnsi="Arial" w:eastAsia="Arial" w:cs="Arial"/>
                <w:color w:val="000000" w:themeColor="text1"/>
                <w:sz w:val="22"/>
                <w:szCs w:val="22"/>
              </w:rPr>
            </w:pPr>
            <w:r w:rsidRPr="7064AA91">
              <w:rPr>
                <w:rFonts w:ascii="Arial" w:hAnsi="Arial" w:eastAsia="Arial" w:cs="Arial"/>
                <w:color w:val="000000" w:themeColor="text1"/>
                <w:sz w:val="22"/>
                <w:szCs w:val="22"/>
              </w:rPr>
              <w:t>Wednesday 10</w:t>
            </w:r>
            <w:r w:rsidRPr="7064AA91">
              <w:rPr>
                <w:rFonts w:ascii="Arial" w:hAnsi="Arial" w:eastAsia="Arial" w:cs="Arial"/>
                <w:color w:val="000000" w:themeColor="text1"/>
                <w:sz w:val="22"/>
                <w:szCs w:val="22"/>
                <w:vertAlign w:val="superscript"/>
              </w:rPr>
              <w:t>th</w:t>
            </w:r>
            <w:r w:rsidRPr="7064AA91">
              <w:rPr>
                <w:rFonts w:ascii="Arial" w:hAnsi="Arial" w:eastAsia="Arial" w:cs="Arial"/>
                <w:color w:val="000000" w:themeColor="text1"/>
                <w:sz w:val="22"/>
                <w:szCs w:val="22"/>
              </w:rPr>
              <w:t xml:space="preserve"> June 2pm-4.30pm</w:t>
            </w:r>
          </w:p>
        </w:tc>
      </w:tr>
    </w:tbl>
    <w:p w:rsidR="7D86863E" w:rsidP="7D86863E" w:rsidRDefault="7D86863E" w14:paraId="7452D00F" w14:textId="6DBA24B3">
      <w:pPr>
        <w:rPr>
          <w:rFonts w:ascii="Arial" w:hAnsi="Arial" w:eastAsia="Arial" w:cs="Arial"/>
          <w:color w:val="000000" w:themeColor="text1"/>
          <w:sz w:val="22"/>
          <w:szCs w:val="22"/>
          <w:u w:val="single"/>
        </w:rPr>
      </w:pPr>
    </w:p>
    <w:p w:rsidR="00D278AC" w:rsidP="7D86863E" w:rsidRDefault="5429A374" w14:paraId="21F473D6" w14:textId="550975A1">
      <w:pPr>
        <w:spacing w:line="259" w:lineRule="auto"/>
        <w:rPr>
          <w:rFonts w:ascii="Aptos" w:hAnsi="Aptos" w:eastAsia="Aptos" w:cs="Aptos"/>
          <w:color w:val="000000" w:themeColor="text1"/>
        </w:rPr>
      </w:pPr>
      <w:r w:rsidRPr="7D86863E">
        <w:rPr>
          <w:rFonts w:ascii="Arial" w:hAnsi="Arial" w:eastAsia="Arial" w:cs="Arial"/>
          <w:color w:val="000000" w:themeColor="text1"/>
          <w:sz w:val="22"/>
          <w:szCs w:val="22"/>
          <w:u w:val="single"/>
        </w:rPr>
        <w:t>Board Actions (available on the Board Action Planning Sharepoint Page)</w:t>
      </w:r>
    </w:p>
    <w:p w:rsidR="7D86863E" w:rsidP="7D86863E" w:rsidRDefault="7D86863E" w14:paraId="1F85E309" w14:textId="2B17A5EE">
      <w:pPr>
        <w:rPr>
          <w:rFonts w:ascii="Arial" w:hAnsi="Arial" w:eastAsia="Arial" w:cs="Arial"/>
          <w:color w:val="000000" w:themeColor="text1"/>
          <w:sz w:val="22"/>
          <w:szCs w:val="22"/>
          <w:u w:val="single"/>
        </w:rPr>
      </w:pPr>
    </w:p>
    <w:p w:rsidR="4BC83784" w:rsidP="7D86863E" w:rsidRDefault="4BC83784" w14:paraId="2B85B9E3" w14:textId="0FF6AB35">
      <w:pPr>
        <w:spacing w:line="259" w:lineRule="auto"/>
        <w:jc w:val="center"/>
      </w:pPr>
      <w:r>
        <w:rPr>
          <w:noProof/>
        </w:rPr>
        <w:drawing>
          <wp:inline distT="0" distB="0" distL="0" distR="0" wp14:anchorId="6CFF7F31" wp14:editId="6184B41C">
            <wp:extent cx="2619293" cy="5333365"/>
            <wp:effectExtent l="0" t="0" r="0" b="0"/>
            <wp:docPr id="2066713172" name="drawing">
              <a:extLst xmlns:a="http://schemas.openxmlformats.org/drawingml/2006/main">
                <a:ext uri="{FF2B5EF4-FFF2-40B4-BE49-F238E27FC236}">
                  <a16:creationId xmlns:a16="http://schemas.microsoft.com/office/drawing/2014/main" id="{2BE53E06-8EC3-4604-BEDD-B9961A22F3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13172" name="Picture 2066713172"/>
                    <pic:cNvPicPr/>
                  </pic:nvPicPr>
                  <pic:blipFill>
                    <a:blip r:embed="rId9">
                      <a:extLst>
                        <a:ext uri="{28A0092B-C50C-407E-A947-70E740481C1C}">
                          <a14:useLocalDpi xmlns:a14="http://schemas.microsoft.com/office/drawing/2010/main"/>
                        </a:ext>
                      </a:extLst>
                    </a:blip>
                    <a:stretch>
                      <a:fillRect/>
                    </a:stretch>
                  </pic:blipFill>
                  <pic:spPr>
                    <a:xfrm>
                      <a:off x="0" y="0"/>
                      <a:ext cx="2619293" cy="5333365"/>
                    </a:xfrm>
                    <a:prstGeom prst="rect">
                      <a:avLst/>
                    </a:prstGeom>
                  </pic:spPr>
                </pic:pic>
              </a:graphicData>
            </a:graphic>
          </wp:inline>
        </w:drawing>
      </w:r>
    </w:p>
    <w:p w:rsidR="4BC83784" w:rsidP="7D86863E" w:rsidRDefault="4BC83784" w14:paraId="7483FA93" w14:textId="3C09FA6C">
      <w:pPr>
        <w:spacing w:line="259" w:lineRule="auto"/>
        <w:jc w:val="center"/>
      </w:pPr>
      <w:r>
        <w:rPr>
          <w:noProof/>
        </w:rPr>
        <w:drawing>
          <wp:inline distT="0" distB="0" distL="0" distR="0" wp14:anchorId="135A43F8" wp14:editId="0C3B3308">
            <wp:extent cx="2581408" cy="990842"/>
            <wp:effectExtent l="0" t="0" r="0" b="0"/>
            <wp:docPr id="684330197" name="drawing">
              <a:extLst xmlns:a="http://schemas.openxmlformats.org/drawingml/2006/main">
                <a:ext uri="{FF2B5EF4-FFF2-40B4-BE49-F238E27FC236}">
                  <a16:creationId xmlns:a16="http://schemas.microsoft.com/office/drawing/2014/main" id="{296D2ED1-2BEF-42F3-8FF0-BDF0B43665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330197" name="Picture 684330197"/>
                    <pic:cNvPicPr/>
                  </pic:nvPicPr>
                  <pic:blipFill>
                    <a:blip r:embed="rId10">
                      <a:extLst>
                        <a:ext uri="{28A0092B-C50C-407E-A947-70E740481C1C}">
                          <a14:useLocalDpi xmlns:a14="http://schemas.microsoft.com/office/drawing/2010/main"/>
                        </a:ext>
                      </a:extLst>
                    </a:blip>
                    <a:stretch>
                      <a:fillRect/>
                    </a:stretch>
                  </pic:blipFill>
                  <pic:spPr>
                    <a:xfrm>
                      <a:off x="0" y="0"/>
                      <a:ext cx="2581408" cy="990842"/>
                    </a:xfrm>
                    <a:prstGeom prst="rect">
                      <a:avLst/>
                    </a:prstGeom>
                  </pic:spPr>
                </pic:pic>
              </a:graphicData>
            </a:graphic>
          </wp:inline>
        </w:drawing>
      </w:r>
    </w:p>
    <w:p w:rsidR="7D86863E" w:rsidP="7D86863E" w:rsidRDefault="7D86863E" w14:paraId="3FFEF7FF" w14:textId="6F786796">
      <w:pPr>
        <w:spacing w:line="259" w:lineRule="auto"/>
        <w:rPr>
          <w:rFonts w:ascii="Arial" w:hAnsi="Arial" w:eastAsia="Arial" w:cs="Arial"/>
          <w:color w:val="000000" w:themeColor="text1"/>
          <w:sz w:val="22"/>
          <w:szCs w:val="22"/>
          <w:u w:val="single"/>
        </w:rPr>
      </w:pPr>
    </w:p>
    <w:p w:rsidR="00D278AC" w:rsidRDefault="00D278AC" w14:paraId="57A3927C" w14:textId="382176B5"/>
    <w:p w:rsidR="00D278AC" w:rsidP="7064AA91" w:rsidRDefault="00D278AC" w14:paraId="08EC44F6" w14:textId="419A34D1">
      <w:pPr>
        <w:rPr>
          <w:rFonts w:ascii="Aptos" w:hAnsi="Aptos" w:eastAsia="Aptos" w:cs="Aptos"/>
          <w:color w:val="000000" w:themeColor="text1"/>
        </w:rPr>
      </w:pPr>
    </w:p>
    <w:p w:rsidR="00D278AC" w:rsidP="7064AA91" w:rsidRDefault="00D278AC" w14:paraId="2454D4CF" w14:textId="18A30D08">
      <w:pPr>
        <w:spacing w:line="259" w:lineRule="auto"/>
        <w:rPr>
          <w:rFonts w:ascii="Aptos" w:hAnsi="Aptos" w:eastAsia="Aptos" w:cs="Aptos"/>
          <w:color w:val="000000" w:themeColor="text1"/>
        </w:rPr>
      </w:pPr>
    </w:p>
    <w:p w:rsidR="00D278AC" w:rsidP="7064AA91" w:rsidRDefault="00D278AC" w14:paraId="5FA07561" w14:textId="6BB1D710">
      <w:pPr>
        <w:spacing w:line="259" w:lineRule="auto"/>
        <w:rPr>
          <w:rFonts w:ascii="Aptos" w:hAnsi="Aptos" w:eastAsia="Aptos" w:cs="Aptos"/>
          <w:color w:val="000000" w:themeColor="text1"/>
        </w:rPr>
      </w:pPr>
    </w:p>
    <w:p w:rsidR="00D278AC" w:rsidP="7064AA91" w:rsidRDefault="00D278AC" w14:paraId="537C1E0F" w14:textId="422475BB">
      <w:pPr>
        <w:spacing w:line="259" w:lineRule="auto"/>
        <w:rPr>
          <w:rFonts w:ascii="Arial" w:hAnsi="Arial" w:eastAsia="Arial" w:cs="Arial"/>
          <w:color w:val="000000" w:themeColor="text1"/>
          <w:sz w:val="22"/>
          <w:szCs w:val="22"/>
        </w:rPr>
      </w:pPr>
    </w:p>
    <w:p w:rsidR="00D278AC" w:rsidP="7064AA91" w:rsidRDefault="00D278AC" w14:paraId="7587998E" w14:textId="0D01E469">
      <w:pPr>
        <w:spacing w:line="259" w:lineRule="auto"/>
        <w:rPr>
          <w:rFonts w:ascii="Arial" w:hAnsi="Arial" w:eastAsia="Arial" w:cs="Arial"/>
          <w:color w:val="000000" w:themeColor="text1"/>
          <w:sz w:val="22"/>
          <w:szCs w:val="22"/>
        </w:rPr>
      </w:pPr>
    </w:p>
    <w:p w:rsidR="00D278AC" w:rsidP="7064AA91" w:rsidRDefault="00D278AC" w14:paraId="628B9C71" w14:textId="3E93DBA2">
      <w:pPr>
        <w:rPr>
          <w:rFonts w:ascii="Aptos" w:hAnsi="Aptos" w:eastAsia="Aptos" w:cs="Aptos"/>
          <w:color w:val="000000" w:themeColor="text1"/>
        </w:rPr>
      </w:pPr>
    </w:p>
    <w:p w:rsidR="00D278AC" w:rsidP="7064AA91" w:rsidRDefault="00D278AC" w14:paraId="1C8AE06C" w14:textId="57C21AF7">
      <w:pPr>
        <w:rPr>
          <w:rFonts w:ascii="Aptos" w:hAnsi="Aptos" w:eastAsia="Aptos" w:cs="Aptos"/>
          <w:color w:val="000000" w:themeColor="text1"/>
        </w:rPr>
      </w:pPr>
    </w:p>
    <w:p w:rsidR="00D278AC" w:rsidP="7064AA91" w:rsidRDefault="00D278AC" w14:paraId="1BF63836" w14:textId="36D9F9E7">
      <w:pPr>
        <w:rPr>
          <w:rFonts w:ascii="Aptos" w:hAnsi="Aptos" w:eastAsia="Aptos" w:cs="Aptos"/>
          <w:color w:val="000000" w:themeColor="text1"/>
        </w:rPr>
      </w:pPr>
    </w:p>
    <w:p w:rsidR="00D278AC" w:rsidP="7064AA91" w:rsidRDefault="00D278AC" w14:paraId="78FBF84F" w14:textId="1A780CC0">
      <w:pPr>
        <w:rPr>
          <w:rFonts w:ascii="Aptos" w:hAnsi="Aptos" w:eastAsia="Aptos" w:cs="Aptos"/>
          <w:color w:val="000000" w:themeColor="text1"/>
        </w:rPr>
      </w:pPr>
    </w:p>
    <w:p w:rsidR="00D278AC" w:rsidP="7064AA91" w:rsidRDefault="00D278AC" w14:paraId="6627AE98" w14:textId="40949F8A">
      <w:pPr>
        <w:rPr>
          <w:rFonts w:ascii="Aptos" w:hAnsi="Aptos" w:eastAsia="Aptos" w:cs="Aptos"/>
          <w:color w:val="000000" w:themeColor="text1"/>
        </w:rPr>
      </w:pPr>
    </w:p>
    <w:p w:rsidR="00D278AC" w:rsidP="7064AA91" w:rsidRDefault="00D278AC" w14:paraId="4930F759" w14:textId="611E8A29">
      <w:pPr>
        <w:rPr>
          <w:rFonts w:ascii="Aptos" w:hAnsi="Aptos" w:eastAsia="Aptos" w:cs="Aptos"/>
          <w:color w:val="000000" w:themeColor="text1"/>
        </w:rPr>
      </w:pPr>
    </w:p>
    <w:p w:rsidR="00D278AC" w:rsidRDefault="00D278AC" w14:paraId="5E5787A5" w14:textId="35C0F706"/>
    <w:sectPr w:rsidR="00D278AC">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pto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034"/>
    <w:multiLevelType w:val="hybridMultilevel"/>
    <w:tmpl w:val="AE7E91FC"/>
    <w:lvl w:ilvl="0" w:tplc="07909520">
      <w:start w:val="1"/>
      <w:numFmt w:val="bullet"/>
      <w:lvlText w:val=""/>
      <w:lvlJc w:val="left"/>
      <w:pPr>
        <w:ind w:left="363" w:hanging="360"/>
      </w:pPr>
      <w:rPr>
        <w:rFonts w:hint="default" w:ascii="Symbol" w:hAnsi="Symbol"/>
      </w:rPr>
    </w:lvl>
    <w:lvl w:ilvl="1" w:tplc="6C3230F6">
      <w:start w:val="1"/>
      <w:numFmt w:val="bullet"/>
      <w:lvlText w:val="o"/>
      <w:lvlJc w:val="left"/>
      <w:pPr>
        <w:ind w:left="1440" w:hanging="360"/>
      </w:pPr>
      <w:rPr>
        <w:rFonts w:hint="default" w:ascii="Courier New" w:hAnsi="Courier New"/>
      </w:rPr>
    </w:lvl>
    <w:lvl w:ilvl="2" w:tplc="A1F6E3AC">
      <w:start w:val="1"/>
      <w:numFmt w:val="bullet"/>
      <w:lvlText w:val=""/>
      <w:lvlJc w:val="left"/>
      <w:pPr>
        <w:ind w:left="2160" w:hanging="360"/>
      </w:pPr>
      <w:rPr>
        <w:rFonts w:hint="default" w:ascii="Wingdings" w:hAnsi="Wingdings"/>
      </w:rPr>
    </w:lvl>
    <w:lvl w:ilvl="3" w:tplc="E1644900">
      <w:start w:val="1"/>
      <w:numFmt w:val="bullet"/>
      <w:lvlText w:val=""/>
      <w:lvlJc w:val="left"/>
      <w:pPr>
        <w:ind w:left="2880" w:hanging="360"/>
      </w:pPr>
      <w:rPr>
        <w:rFonts w:hint="default" w:ascii="Symbol" w:hAnsi="Symbol"/>
      </w:rPr>
    </w:lvl>
    <w:lvl w:ilvl="4" w:tplc="F3687764">
      <w:start w:val="1"/>
      <w:numFmt w:val="bullet"/>
      <w:lvlText w:val="o"/>
      <w:lvlJc w:val="left"/>
      <w:pPr>
        <w:ind w:left="3600" w:hanging="360"/>
      </w:pPr>
      <w:rPr>
        <w:rFonts w:hint="default" w:ascii="Courier New" w:hAnsi="Courier New"/>
      </w:rPr>
    </w:lvl>
    <w:lvl w:ilvl="5" w:tplc="C21667D2">
      <w:start w:val="1"/>
      <w:numFmt w:val="bullet"/>
      <w:lvlText w:val=""/>
      <w:lvlJc w:val="left"/>
      <w:pPr>
        <w:ind w:left="4320" w:hanging="360"/>
      </w:pPr>
      <w:rPr>
        <w:rFonts w:hint="default" w:ascii="Wingdings" w:hAnsi="Wingdings"/>
      </w:rPr>
    </w:lvl>
    <w:lvl w:ilvl="6" w:tplc="57164B2A">
      <w:start w:val="1"/>
      <w:numFmt w:val="bullet"/>
      <w:lvlText w:val=""/>
      <w:lvlJc w:val="left"/>
      <w:pPr>
        <w:ind w:left="5040" w:hanging="360"/>
      </w:pPr>
      <w:rPr>
        <w:rFonts w:hint="default" w:ascii="Symbol" w:hAnsi="Symbol"/>
      </w:rPr>
    </w:lvl>
    <w:lvl w:ilvl="7" w:tplc="F190B270">
      <w:start w:val="1"/>
      <w:numFmt w:val="bullet"/>
      <w:lvlText w:val="o"/>
      <w:lvlJc w:val="left"/>
      <w:pPr>
        <w:ind w:left="5760" w:hanging="360"/>
      </w:pPr>
      <w:rPr>
        <w:rFonts w:hint="default" w:ascii="Courier New" w:hAnsi="Courier New"/>
      </w:rPr>
    </w:lvl>
    <w:lvl w:ilvl="8" w:tplc="086EC19A">
      <w:start w:val="1"/>
      <w:numFmt w:val="bullet"/>
      <w:lvlText w:val=""/>
      <w:lvlJc w:val="left"/>
      <w:pPr>
        <w:ind w:left="6480" w:hanging="360"/>
      </w:pPr>
      <w:rPr>
        <w:rFonts w:hint="default" w:ascii="Wingdings" w:hAnsi="Wingdings"/>
      </w:rPr>
    </w:lvl>
  </w:abstractNum>
  <w:abstractNum w:abstractNumId="1" w15:restartNumberingAfterBreak="0">
    <w:nsid w:val="07EADB71"/>
    <w:multiLevelType w:val="hybridMultilevel"/>
    <w:tmpl w:val="F7DC5962"/>
    <w:lvl w:ilvl="0" w:tplc="834A1AE2">
      <w:start w:val="1"/>
      <w:numFmt w:val="decimal"/>
      <w:lvlText w:val="%1."/>
      <w:lvlJc w:val="left"/>
      <w:pPr>
        <w:ind w:left="720" w:hanging="360"/>
      </w:pPr>
    </w:lvl>
    <w:lvl w:ilvl="1" w:tplc="B87AA608">
      <w:start w:val="1"/>
      <w:numFmt w:val="lowerLetter"/>
      <w:lvlText w:val="%2."/>
      <w:lvlJc w:val="left"/>
      <w:pPr>
        <w:ind w:left="1440" w:hanging="360"/>
      </w:pPr>
    </w:lvl>
    <w:lvl w:ilvl="2" w:tplc="1A22DC80">
      <w:start w:val="1"/>
      <w:numFmt w:val="lowerRoman"/>
      <w:lvlText w:val="%3."/>
      <w:lvlJc w:val="right"/>
      <w:pPr>
        <w:ind w:left="2160" w:hanging="180"/>
      </w:pPr>
    </w:lvl>
    <w:lvl w:ilvl="3" w:tplc="C7C2F240">
      <w:start w:val="1"/>
      <w:numFmt w:val="decimal"/>
      <w:lvlText w:val="%4."/>
      <w:lvlJc w:val="left"/>
      <w:pPr>
        <w:ind w:left="2880" w:hanging="360"/>
      </w:pPr>
    </w:lvl>
    <w:lvl w:ilvl="4" w:tplc="1F22D7CA">
      <w:start w:val="1"/>
      <w:numFmt w:val="lowerLetter"/>
      <w:lvlText w:val="%5."/>
      <w:lvlJc w:val="left"/>
      <w:pPr>
        <w:ind w:left="3600" w:hanging="360"/>
      </w:pPr>
    </w:lvl>
    <w:lvl w:ilvl="5" w:tplc="1F542E32">
      <w:start w:val="1"/>
      <w:numFmt w:val="lowerRoman"/>
      <w:lvlText w:val="%6."/>
      <w:lvlJc w:val="right"/>
      <w:pPr>
        <w:ind w:left="4320" w:hanging="180"/>
      </w:pPr>
    </w:lvl>
    <w:lvl w:ilvl="6" w:tplc="B840E3B4">
      <w:start w:val="1"/>
      <w:numFmt w:val="decimal"/>
      <w:lvlText w:val="%7."/>
      <w:lvlJc w:val="left"/>
      <w:pPr>
        <w:ind w:left="5040" w:hanging="360"/>
      </w:pPr>
    </w:lvl>
    <w:lvl w:ilvl="7" w:tplc="15BAC564">
      <w:start w:val="1"/>
      <w:numFmt w:val="lowerLetter"/>
      <w:lvlText w:val="%8."/>
      <w:lvlJc w:val="left"/>
      <w:pPr>
        <w:ind w:left="5760" w:hanging="360"/>
      </w:pPr>
    </w:lvl>
    <w:lvl w:ilvl="8" w:tplc="318C199E">
      <w:start w:val="1"/>
      <w:numFmt w:val="lowerRoman"/>
      <w:lvlText w:val="%9."/>
      <w:lvlJc w:val="right"/>
      <w:pPr>
        <w:ind w:left="6480" w:hanging="180"/>
      </w:pPr>
    </w:lvl>
  </w:abstractNum>
  <w:abstractNum w:abstractNumId="2" w15:restartNumberingAfterBreak="0">
    <w:nsid w:val="08712C03"/>
    <w:multiLevelType w:val="hybridMultilevel"/>
    <w:tmpl w:val="37EE2876"/>
    <w:lvl w:ilvl="0" w:tplc="8FAA0B3A">
      <w:start w:val="1"/>
      <w:numFmt w:val="bullet"/>
      <w:lvlText w:val=""/>
      <w:lvlJc w:val="left"/>
      <w:pPr>
        <w:ind w:left="720" w:hanging="360"/>
      </w:pPr>
      <w:rPr>
        <w:rFonts w:hint="default" w:ascii="Symbol" w:hAnsi="Symbol"/>
      </w:rPr>
    </w:lvl>
    <w:lvl w:ilvl="1" w:tplc="F8F22166">
      <w:start w:val="1"/>
      <w:numFmt w:val="bullet"/>
      <w:lvlText w:val="o"/>
      <w:lvlJc w:val="left"/>
      <w:pPr>
        <w:ind w:left="1440" w:hanging="360"/>
      </w:pPr>
      <w:rPr>
        <w:rFonts w:hint="default" w:ascii="Courier New" w:hAnsi="Courier New"/>
      </w:rPr>
    </w:lvl>
    <w:lvl w:ilvl="2" w:tplc="B184A8B2">
      <w:start w:val="1"/>
      <w:numFmt w:val="bullet"/>
      <w:lvlText w:val=""/>
      <w:lvlJc w:val="left"/>
      <w:pPr>
        <w:ind w:left="2160" w:hanging="360"/>
      </w:pPr>
      <w:rPr>
        <w:rFonts w:hint="default" w:ascii="Wingdings" w:hAnsi="Wingdings"/>
      </w:rPr>
    </w:lvl>
    <w:lvl w:ilvl="3" w:tplc="5AA49D88">
      <w:start w:val="1"/>
      <w:numFmt w:val="bullet"/>
      <w:lvlText w:val=""/>
      <w:lvlJc w:val="left"/>
      <w:pPr>
        <w:ind w:left="2880" w:hanging="360"/>
      </w:pPr>
      <w:rPr>
        <w:rFonts w:hint="default" w:ascii="Symbol" w:hAnsi="Symbol"/>
      </w:rPr>
    </w:lvl>
    <w:lvl w:ilvl="4" w:tplc="E196D042">
      <w:start w:val="1"/>
      <w:numFmt w:val="bullet"/>
      <w:lvlText w:val="o"/>
      <w:lvlJc w:val="left"/>
      <w:pPr>
        <w:ind w:left="3600" w:hanging="360"/>
      </w:pPr>
      <w:rPr>
        <w:rFonts w:hint="default" w:ascii="Courier New" w:hAnsi="Courier New"/>
      </w:rPr>
    </w:lvl>
    <w:lvl w:ilvl="5" w:tplc="EB769DEE">
      <w:start w:val="1"/>
      <w:numFmt w:val="bullet"/>
      <w:lvlText w:val=""/>
      <w:lvlJc w:val="left"/>
      <w:pPr>
        <w:ind w:left="4320" w:hanging="360"/>
      </w:pPr>
      <w:rPr>
        <w:rFonts w:hint="default" w:ascii="Wingdings" w:hAnsi="Wingdings"/>
      </w:rPr>
    </w:lvl>
    <w:lvl w:ilvl="6" w:tplc="4840309A">
      <w:start w:val="1"/>
      <w:numFmt w:val="bullet"/>
      <w:lvlText w:val=""/>
      <w:lvlJc w:val="left"/>
      <w:pPr>
        <w:ind w:left="5040" w:hanging="360"/>
      </w:pPr>
      <w:rPr>
        <w:rFonts w:hint="default" w:ascii="Symbol" w:hAnsi="Symbol"/>
      </w:rPr>
    </w:lvl>
    <w:lvl w:ilvl="7" w:tplc="CAACA4CE">
      <w:start w:val="1"/>
      <w:numFmt w:val="bullet"/>
      <w:lvlText w:val="o"/>
      <w:lvlJc w:val="left"/>
      <w:pPr>
        <w:ind w:left="5760" w:hanging="360"/>
      </w:pPr>
      <w:rPr>
        <w:rFonts w:hint="default" w:ascii="Courier New" w:hAnsi="Courier New"/>
      </w:rPr>
    </w:lvl>
    <w:lvl w:ilvl="8" w:tplc="EB4EA53E">
      <w:start w:val="1"/>
      <w:numFmt w:val="bullet"/>
      <w:lvlText w:val=""/>
      <w:lvlJc w:val="left"/>
      <w:pPr>
        <w:ind w:left="6480" w:hanging="360"/>
      </w:pPr>
      <w:rPr>
        <w:rFonts w:hint="default" w:ascii="Wingdings" w:hAnsi="Wingdings"/>
      </w:rPr>
    </w:lvl>
  </w:abstractNum>
  <w:abstractNum w:abstractNumId="3" w15:restartNumberingAfterBreak="0">
    <w:nsid w:val="172160EC"/>
    <w:multiLevelType w:val="hybridMultilevel"/>
    <w:tmpl w:val="4E8E2F4A"/>
    <w:lvl w:ilvl="0" w:tplc="82488A84">
      <w:start w:val="1"/>
      <w:numFmt w:val="bullet"/>
      <w:lvlText w:val=""/>
      <w:lvlJc w:val="left"/>
      <w:pPr>
        <w:ind w:left="720" w:hanging="360"/>
      </w:pPr>
      <w:rPr>
        <w:rFonts w:hint="default" w:ascii="Symbol" w:hAnsi="Symbol"/>
      </w:rPr>
    </w:lvl>
    <w:lvl w:ilvl="1" w:tplc="5E6AA31C">
      <w:start w:val="1"/>
      <w:numFmt w:val="bullet"/>
      <w:lvlText w:val="o"/>
      <w:lvlJc w:val="left"/>
      <w:pPr>
        <w:ind w:left="1440" w:hanging="360"/>
      </w:pPr>
      <w:rPr>
        <w:rFonts w:hint="default" w:ascii="Courier New" w:hAnsi="Courier New"/>
      </w:rPr>
    </w:lvl>
    <w:lvl w:ilvl="2" w:tplc="057EF148">
      <w:start w:val="1"/>
      <w:numFmt w:val="bullet"/>
      <w:lvlText w:val=""/>
      <w:lvlJc w:val="left"/>
      <w:pPr>
        <w:ind w:left="2160" w:hanging="360"/>
      </w:pPr>
      <w:rPr>
        <w:rFonts w:hint="default" w:ascii="Wingdings" w:hAnsi="Wingdings"/>
      </w:rPr>
    </w:lvl>
    <w:lvl w:ilvl="3" w:tplc="E3A253C0">
      <w:start w:val="1"/>
      <w:numFmt w:val="bullet"/>
      <w:lvlText w:val=""/>
      <w:lvlJc w:val="left"/>
      <w:pPr>
        <w:ind w:left="2880" w:hanging="360"/>
      </w:pPr>
      <w:rPr>
        <w:rFonts w:hint="default" w:ascii="Symbol" w:hAnsi="Symbol"/>
      </w:rPr>
    </w:lvl>
    <w:lvl w:ilvl="4" w:tplc="8804924A">
      <w:start w:val="1"/>
      <w:numFmt w:val="bullet"/>
      <w:lvlText w:val="o"/>
      <w:lvlJc w:val="left"/>
      <w:pPr>
        <w:ind w:left="3600" w:hanging="360"/>
      </w:pPr>
      <w:rPr>
        <w:rFonts w:hint="default" w:ascii="Courier New" w:hAnsi="Courier New"/>
      </w:rPr>
    </w:lvl>
    <w:lvl w:ilvl="5" w:tplc="AFD87688">
      <w:start w:val="1"/>
      <w:numFmt w:val="bullet"/>
      <w:lvlText w:val=""/>
      <w:lvlJc w:val="left"/>
      <w:pPr>
        <w:ind w:left="4320" w:hanging="360"/>
      </w:pPr>
      <w:rPr>
        <w:rFonts w:hint="default" w:ascii="Wingdings" w:hAnsi="Wingdings"/>
      </w:rPr>
    </w:lvl>
    <w:lvl w:ilvl="6" w:tplc="A4C0CC7C">
      <w:start w:val="1"/>
      <w:numFmt w:val="bullet"/>
      <w:lvlText w:val=""/>
      <w:lvlJc w:val="left"/>
      <w:pPr>
        <w:ind w:left="5040" w:hanging="360"/>
      </w:pPr>
      <w:rPr>
        <w:rFonts w:hint="default" w:ascii="Symbol" w:hAnsi="Symbol"/>
      </w:rPr>
    </w:lvl>
    <w:lvl w:ilvl="7" w:tplc="3FC4B544">
      <w:start w:val="1"/>
      <w:numFmt w:val="bullet"/>
      <w:lvlText w:val="o"/>
      <w:lvlJc w:val="left"/>
      <w:pPr>
        <w:ind w:left="5760" w:hanging="360"/>
      </w:pPr>
      <w:rPr>
        <w:rFonts w:hint="default" w:ascii="Courier New" w:hAnsi="Courier New"/>
      </w:rPr>
    </w:lvl>
    <w:lvl w:ilvl="8" w:tplc="768EBD7C">
      <w:start w:val="1"/>
      <w:numFmt w:val="bullet"/>
      <w:lvlText w:val=""/>
      <w:lvlJc w:val="left"/>
      <w:pPr>
        <w:ind w:left="6480" w:hanging="360"/>
      </w:pPr>
      <w:rPr>
        <w:rFonts w:hint="default" w:ascii="Wingdings" w:hAnsi="Wingdings"/>
      </w:rPr>
    </w:lvl>
  </w:abstractNum>
  <w:abstractNum w:abstractNumId="4" w15:restartNumberingAfterBreak="0">
    <w:nsid w:val="1C4B0FB4"/>
    <w:multiLevelType w:val="hybridMultilevel"/>
    <w:tmpl w:val="20D62C06"/>
    <w:lvl w:ilvl="0" w:tplc="3F68DCA4">
      <w:start w:val="1"/>
      <w:numFmt w:val="bullet"/>
      <w:lvlText w:val=""/>
      <w:lvlJc w:val="left"/>
      <w:pPr>
        <w:ind w:left="720" w:hanging="360"/>
      </w:pPr>
      <w:rPr>
        <w:rFonts w:hint="default" w:ascii="Symbol" w:hAnsi="Symbol"/>
      </w:rPr>
    </w:lvl>
    <w:lvl w:ilvl="1" w:tplc="2C80B99C">
      <w:start w:val="1"/>
      <w:numFmt w:val="bullet"/>
      <w:lvlText w:val="o"/>
      <w:lvlJc w:val="left"/>
      <w:pPr>
        <w:ind w:left="1440" w:hanging="360"/>
      </w:pPr>
      <w:rPr>
        <w:rFonts w:hint="default" w:ascii="Courier New" w:hAnsi="Courier New"/>
      </w:rPr>
    </w:lvl>
    <w:lvl w:ilvl="2" w:tplc="3ADC812C">
      <w:start w:val="1"/>
      <w:numFmt w:val="bullet"/>
      <w:lvlText w:val=""/>
      <w:lvlJc w:val="left"/>
      <w:pPr>
        <w:ind w:left="2160" w:hanging="360"/>
      </w:pPr>
      <w:rPr>
        <w:rFonts w:hint="default" w:ascii="Wingdings" w:hAnsi="Wingdings"/>
      </w:rPr>
    </w:lvl>
    <w:lvl w:ilvl="3" w:tplc="EBE44C52">
      <w:start w:val="1"/>
      <w:numFmt w:val="bullet"/>
      <w:lvlText w:val=""/>
      <w:lvlJc w:val="left"/>
      <w:pPr>
        <w:ind w:left="2880" w:hanging="360"/>
      </w:pPr>
      <w:rPr>
        <w:rFonts w:hint="default" w:ascii="Symbol" w:hAnsi="Symbol"/>
      </w:rPr>
    </w:lvl>
    <w:lvl w:ilvl="4" w:tplc="517A26A2">
      <w:start w:val="1"/>
      <w:numFmt w:val="bullet"/>
      <w:lvlText w:val="o"/>
      <w:lvlJc w:val="left"/>
      <w:pPr>
        <w:ind w:left="3600" w:hanging="360"/>
      </w:pPr>
      <w:rPr>
        <w:rFonts w:hint="default" w:ascii="Courier New" w:hAnsi="Courier New"/>
      </w:rPr>
    </w:lvl>
    <w:lvl w:ilvl="5" w:tplc="7F0A1216">
      <w:start w:val="1"/>
      <w:numFmt w:val="bullet"/>
      <w:lvlText w:val=""/>
      <w:lvlJc w:val="left"/>
      <w:pPr>
        <w:ind w:left="4320" w:hanging="360"/>
      </w:pPr>
      <w:rPr>
        <w:rFonts w:hint="default" w:ascii="Wingdings" w:hAnsi="Wingdings"/>
      </w:rPr>
    </w:lvl>
    <w:lvl w:ilvl="6" w:tplc="4E36EE0A">
      <w:start w:val="1"/>
      <w:numFmt w:val="bullet"/>
      <w:lvlText w:val=""/>
      <w:lvlJc w:val="left"/>
      <w:pPr>
        <w:ind w:left="5040" w:hanging="360"/>
      </w:pPr>
      <w:rPr>
        <w:rFonts w:hint="default" w:ascii="Symbol" w:hAnsi="Symbol"/>
      </w:rPr>
    </w:lvl>
    <w:lvl w:ilvl="7" w:tplc="92BA6E7E">
      <w:start w:val="1"/>
      <w:numFmt w:val="bullet"/>
      <w:lvlText w:val="o"/>
      <w:lvlJc w:val="left"/>
      <w:pPr>
        <w:ind w:left="5760" w:hanging="360"/>
      </w:pPr>
      <w:rPr>
        <w:rFonts w:hint="default" w:ascii="Courier New" w:hAnsi="Courier New"/>
      </w:rPr>
    </w:lvl>
    <w:lvl w:ilvl="8" w:tplc="712039F2">
      <w:start w:val="1"/>
      <w:numFmt w:val="bullet"/>
      <w:lvlText w:val=""/>
      <w:lvlJc w:val="left"/>
      <w:pPr>
        <w:ind w:left="6480" w:hanging="360"/>
      </w:pPr>
      <w:rPr>
        <w:rFonts w:hint="default" w:ascii="Wingdings" w:hAnsi="Wingdings"/>
      </w:rPr>
    </w:lvl>
  </w:abstractNum>
  <w:abstractNum w:abstractNumId="5" w15:restartNumberingAfterBreak="0">
    <w:nsid w:val="1D1435F5"/>
    <w:multiLevelType w:val="hybridMultilevel"/>
    <w:tmpl w:val="EE98D818"/>
    <w:lvl w:ilvl="0" w:tplc="A052F526">
      <w:start w:val="1"/>
      <w:numFmt w:val="bullet"/>
      <w:lvlText w:val=""/>
      <w:lvlJc w:val="left"/>
      <w:pPr>
        <w:ind w:left="720" w:hanging="360"/>
      </w:pPr>
      <w:rPr>
        <w:rFonts w:hint="default" w:ascii="Symbol" w:hAnsi="Symbol"/>
      </w:rPr>
    </w:lvl>
    <w:lvl w:ilvl="1" w:tplc="6AC48310">
      <w:start w:val="1"/>
      <w:numFmt w:val="bullet"/>
      <w:lvlText w:val="o"/>
      <w:lvlJc w:val="left"/>
      <w:pPr>
        <w:ind w:left="1440" w:hanging="360"/>
      </w:pPr>
      <w:rPr>
        <w:rFonts w:hint="default" w:ascii="Courier New" w:hAnsi="Courier New"/>
      </w:rPr>
    </w:lvl>
    <w:lvl w:ilvl="2" w:tplc="71D67E92">
      <w:start w:val="1"/>
      <w:numFmt w:val="bullet"/>
      <w:lvlText w:val=""/>
      <w:lvlJc w:val="left"/>
      <w:pPr>
        <w:ind w:left="2160" w:hanging="360"/>
      </w:pPr>
      <w:rPr>
        <w:rFonts w:hint="default" w:ascii="Wingdings" w:hAnsi="Wingdings"/>
      </w:rPr>
    </w:lvl>
    <w:lvl w:ilvl="3" w:tplc="340C28F6">
      <w:start w:val="1"/>
      <w:numFmt w:val="bullet"/>
      <w:lvlText w:val=""/>
      <w:lvlJc w:val="left"/>
      <w:pPr>
        <w:ind w:left="2880" w:hanging="360"/>
      </w:pPr>
      <w:rPr>
        <w:rFonts w:hint="default" w:ascii="Symbol" w:hAnsi="Symbol"/>
      </w:rPr>
    </w:lvl>
    <w:lvl w:ilvl="4" w:tplc="C35A0034">
      <w:start w:val="1"/>
      <w:numFmt w:val="bullet"/>
      <w:lvlText w:val="o"/>
      <w:lvlJc w:val="left"/>
      <w:pPr>
        <w:ind w:left="3600" w:hanging="360"/>
      </w:pPr>
      <w:rPr>
        <w:rFonts w:hint="default" w:ascii="Courier New" w:hAnsi="Courier New"/>
      </w:rPr>
    </w:lvl>
    <w:lvl w:ilvl="5" w:tplc="43966218">
      <w:start w:val="1"/>
      <w:numFmt w:val="bullet"/>
      <w:lvlText w:val=""/>
      <w:lvlJc w:val="left"/>
      <w:pPr>
        <w:ind w:left="4320" w:hanging="360"/>
      </w:pPr>
      <w:rPr>
        <w:rFonts w:hint="default" w:ascii="Wingdings" w:hAnsi="Wingdings"/>
      </w:rPr>
    </w:lvl>
    <w:lvl w:ilvl="6" w:tplc="BABE85E4">
      <w:start w:val="1"/>
      <w:numFmt w:val="bullet"/>
      <w:lvlText w:val=""/>
      <w:lvlJc w:val="left"/>
      <w:pPr>
        <w:ind w:left="5040" w:hanging="360"/>
      </w:pPr>
      <w:rPr>
        <w:rFonts w:hint="default" w:ascii="Symbol" w:hAnsi="Symbol"/>
      </w:rPr>
    </w:lvl>
    <w:lvl w:ilvl="7" w:tplc="F746E8AA">
      <w:start w:val="1"/>
      <w:numFmt w:val="bullet"/>
      <w:lvlText w:val="o"/>
      <w:lvlJc w:val="left"/>
      <w:pPr>
        <w:ind w:left="5760" w:hanging="360"/>
      </w:pPr>
      <w:rPr>
        <w:rFonts w:hint="default" w:ascii="Courier New" w:hAnsi="Courier New"/>
      </w:rPr>
    </w:lvl>
    <w:lvl w:ilvl="8" w:tplc="5C0C8B32">
      <w:start w:val="1"/>
      <w:numFmt w:val="bullet"/>
      <w:lvlText w:val=""/>
      <w:lvlJc w:val="left"/>
      <w:pPr>
        <w:ind w:left="6480" w:hanging="360"/>
      </w:pPr>
      <w:rPr>
        <w:rFonts w:hint="default" w:ascii="Wingdings" w:hAnsi="Wingdings"/>
      </w:rPr>
    </w:lvl>
  </w:abstractNum>
  <w:abstractNum w:abstractNumId="6" w15:restartNumberingAfterBreak="0">
    <w:nsid w:val="3F2DDD29"/>
    <w:multiLevelType w:val="hybridMultilevel"/>
    <w:tmpl w:val="22267372"/>
    <w:lvl w:ilvl="0" w:tplc="5A3C1C9C">
      <w:start w:val="1"/>
      <w:numFmt w:val="bullet"/>
      <w:lvlText w:val=""/>
      <w:lvlJc w:val="left"/>
      <w:pPr>
        <w:ind w:left="720" w:hanging="360"/>
      </w:pPr>
      <w:rPr>
        <w:rFonts w:hint="default" w:ascii="Symbol" w:hAnsi="Symbol"/>
      </w:rPr>
    </w:lvl>
    <w:lvl w:ilvl="1" w:tplc="F2566E90">
      <w:start w:val="1"/>
      <w:numFmt w:val="bullet"/>
      <w:lvlText w:val="o"/>
      <w:lvlJc w:val="left"/>
      <w:pPr>
        <w:ind w:left="1440" w:hanging="360"/>
      </w:pPr>
      <w:rPr>
        <w:rFonts w:hint="default" w:ascii="Courier New" w:hAnsi="Courier New"/>
      </w:rPr>
    </w:lvl>
    <w:lvl w:ilvl="2" w:tplc="0A8E2A16">
      <w:start w:val="1"/>
      <w:numFmt w:val="bullet"/>
      <w:lvlText w:val=""/>
      <w:lvlJc w:val="left"/>
      <w:pPr>
        <w:ind w:left="2160" w:hanging="360"/>
      </w:pPr>
      <w:rPr>
        <w:rFonts w:hint="default" w:ascii="Wingdings" w:hAnsi="Wingdings"/>
      </w:rPr>
    </w:lvl>
    <w:lvl w:ilvl="3" w:tplc="0BB20E0E">
      <w:start w:val="1"/>
      <w:numFmt w:val="bullet"/>
      <w:lvlText w:val=""/>
      <w:lvlJc w:val="left"/>
      <w:pPr>
        <w:ind w:left="2880" w:hanging="360"/>
      </w:pPr>
      <w:rPr>
        <w:rFonts w:hint="default" w:ascii="Symbol" w:hAnsi="Symbol"/>
      </w:rPr>
    </w:lvl>
    <w:lvl w:ilvl="4" w:tplc="A7E2114A">
      <w:start w:val="1"/>
      <w:numFmt w:val="bullet"/>
      <w:lvlText w:val="o"/>
      <w:lvlJc w:val="left"/>
      <w:pPr>
        <w:ind w:left="3600" w:hanging="360"/>
      </w:pPr>
      <w:rPr>
        <w:rFonts w:hint="default" w:ascii="Courier New" w:hAnsi="Courier New"/>
      </w:rPr>
    </w:lvl>
    <w:lvl w:ilvl="5" w:tplc="AF3E4DB2">
      <w:start w:val="1"/>
      <w:numFmt w:val="bullet"/>
      <w:lvlText w:val=""/>
      <w:lvlJc w:val="left"/>
      <w:pPr>
        <w:ind w:left="4320" w:hanging="360"/>
      </w:pPr>
      <w:rPr>
        <w:rFonts w:hint="default" w:ascii="Wingdings" w:hAnsi="Wingdings"/>
      </w:rPr>
    </w:lvl>
    <w:lvl w:ilvl="6" w:tplc="1132F194">
      <w:start w:val="1"/>
      <w:numFmt w:val="bullet"/>
      <w:lvlText w:val=""/>
      <w:lvlJc w:val="left"/>
      <w:pPr>
        <w:ind w:left="5040" w:hanging="360"/>
      </w:pPr>
      <w:rPr>
        <w:rFonts w:hint="default" w:ascii="Symbol" w:hAnsi="Symbol"/>
      </w:rPr>
    </w:lvl>
    <w:lvl w:ilvl="7" w:tplc="5D54EF58">
      <w:start w:val="1"/>
      <w:numFmt w:val="bullet"/>
      <w:lvlText w:val="o"/>
      <w:lvlJc w:val="left"/>
      <w:pPr>
        <w:ind w:left="5760" w:hanging="360"/>
      </w:pPr>
      <w:rPr>
        <w:rFonts w:hint="default" w:ascii="Courier New" w:hAnsi="Courier New"/>
      </w:rPr>
    </w:lvl>
    <w:lvl w:ilvl="8" w:tplc="B3F09774">
      <w:start w:val="1"/>
      <w:numFmt w:val="bullet"/>
      <w:lvlText w:val=""/>
      <w:lvlJc w:val="left"/>
      <w:pPr>
        <w:ind w:left="6480" w:hanging="360"/>
      </w:pPr>
      <w:rPr>
        <w:rFonts w:hint="default" w:ascii="Wingdings" w:hAnsi="Wingdings"/>
      </w:rPr>
    </w:lvl>
  </w:abstractNum>
  <w:abstractNum w:abstractNumId="7" w15:restartNumberingAfterBreak="0">
    <w:nsid w:val="5852E7B7"/>
    <w:multiLevelType w:val="hybridMultilevel"/>
    <w:tmpl w:val="9C7E19CC"/>
    <w:lvl w:ilvl="0" w:tplc="2A2A10DC">
      <w:start w:val="1"/>
      <w:numFmt w:val="bullet"/>
      <w:lvlText w:val=""/>
      <w:lvlJc w:val="left"/>
      <w:pPr>
        <w:ind w:left="363" w:hanging="360"/>
      </w:pPr>
      <w:rPr>
        <w:rFonts w:hint="default" w:ascii="Symbol" w:hAnsi="Symbol"/>
      </w:rPr>
    </w:lvl>
    <w:lvl w:ilvl="1" w:tplc="29680836">
      <w:start w:val="1"/>
      <w:numFmt w:val="bullet"/>
      <w:lvlText w:val="o"/>
      <w:lvlJc w:val="left"/>
      <w:pPr>
        <w:ind w:left="1440" w:hanging="360"/>
      </w:pPr>
      <w:rPr>
        <w:rFonts w:hint="default" w:ascii="Courier New" w:hAnsi="Courier New"/>
      </w:rPr>
    </w:lvl>
    <w:lvl w:ilvl="2" w:tplc="6B2295D4">
      <w:start w:val="1"/>
      <w:numFmt w:val="bullet"/>
      <w:lvlText w:val=""/>
      <w:lvlJc w:val="left"/>
      <w:pPr>
        <w:ind w:left="2160" w:hanging="360"/>
      </w:pPr>
      <w:rPr>
        <w:rFonts w:hint="default" w:ascii="Wingdings" w:hAnsi="Wingdings"/>
      </w:rPr>
    </w:lvl>
    <w:lvl w:ilvl="3" w:tplc="600048FE">
      <w:start w:val="1"/>
      <w:numFmt w:val="bullet"/>
      <w:lvlText w:val=""/>
      <w:lvlJc w:val="left"/>
      <w:pPr>
        <w:ind w:left="2880" w:hanging="360"/>
      </w:pPr>
      <w:rPr>
        <w:rFonts w:hint="default" w:ascii="Symbol" w:hAnsi="Symbol"/>
      </w:rPr>
    </w:lvl>
    <w:lvl w:ilvl="4" w:tplc="84FC1B5A">
      <w:start w:val="1"/>
      <w:numFmt w:val="bullet"/>
      <w:lvlText w:val="o"/>
      <w:lvlJc w:val="left"/>
      <w:pPr>
        <w:ind w:left="3600" w:hanging="360"/>
      </w:pPr>
      <w:rPr>
        <w:rFonts w:hint="default" w:ascii="Courier New" w:hAnsi="Courier New"/>
      </w:rPr>
    </w:lvl>
    <w:lvl w:ilvl="5" w:tplc="99224E1A">
      <w:start w:val="1"/>
      <w:numFmt w:val="bullet"/>
      <w:lvlText w:val=""/>
      <w:lvlJc w:val="left"/>
      <w:pPr>
        <w:ind w:left="4320" w:hanging="360"/>
      </w:pPr>
      <w:rPr>
        <w:rFonts w:hint="default" w:ascii="Wingdings" w:hAnsi="Wingdings"/>
      </w:rPr>
    </w:lvl>
    <w:lvl w:ilvl="6" w:tplc="CAF81B82">
      <w:start w:val="1"/>
      <w:numFmt w:val="bullet"/>
      <w:lvlText w:val=""/>
      <w:lvlJc w:val="left"/>
      <w:pPr>
        <w:ind w:left="5040" w:hanging="360"/>
      </w:pPr>
      <w:rPr>
        <w:rFonts w:hint="default" w:ascii="Symbol" w:hAnsi="Symbol"/>
      </w:rPr>
    </w:lvl>
    <w:lvl w:ilvl="7" w:tplc="88DE19C6">
      <w:start w:val="1"/>
      <w:numFmt w:val="bullet"/>
      <w:lvlText w:val="o"/>
      <w:lvlJc w:val="left"/>
      <w:pPr>
        <w:ind w:left="5760" w:hanging="360"/>
      </w:pPr>
      <w:rPr>
        <w:rFonts w:hint="default" w:ascii="Courier New" w:hAnsi="Courier New"/>
      </w:rPr>
    </w:lvl>
    <w:lvl w:ilvl="8" w:tplc="392CAE6C">
      <w:start w:val="1"/>
      <w:numFmt w:val="bullet"/>
      <w:lvlText w:val=""/>
      <w:lvlJc w:val="left"/>
      <w:pPr>
        <w:ind w:left="6480" w:hanging="360"/>
      </w:pPr>
      <w:rPr>
        <w:rFonts w:hint="default" w:ascii="Wingdings" w:hAnsi="Wingdings"/>
      </w:rPr>
    </w:lvl>
  </w:abstractNum>
  <w:abstractNum w:abstractNumId="8" w15:restartNumberingAfterBreak="0">
    <w:nsid w:val="5A053F04"/>
    <w:multiLevelType w:val="hybridMultilevel"/>
    <w:tmpl w:val="1B0C0070"/>
    <w:lvl w:ilvl="0" w:tplc="18223700">
      <w:start w:val="1"/>
      <w:numFmt w:val="bullet"/>
      <w:lvlText w:val=""/>
      <w:lvlJc w:val="left"/>
      <w:pPr>
        <w:ind w:left="720" w:hanging="360"/>
      </w:pPr>
      <w:rPr>
        <w:rFonts w:hint="default" w:ascii="Symbol" w:hAnsi="Symbol"/>
      </w:rPr>
    </w:lvl>
    <w:lvl w:ilvl="1" w:tplc="7F1CF13E">
      <w:start w:val="1"/>
      <w:numFmt w:val="bullet"/>
      <w:lvlText w:val="o"/>
      <w:lvlJc w:val="left"/>
      <w:pPr>
        <w:ind w:left="1440" w:hanging="360"/>
      </w:pPr>
      <w:rPr>
        <w:rFonts w:hint="default" w:ascii="Courier New" w:hAnsi="Courier New"/>
      </w:rPr>
    </w:lvl>
    <w:lvl w:ilvl="2" w:tplc="6F28E106">
      <w:start w:val="1"/>
      <w:numFmt w:val="bullet"/>
      <w:lvlText w:val=""/>
      <w:lvlJc w:val="left"/>
      <w:pPr>
        <w:ind w:left="2160" w:hanging="360"/>
      </w:pPr>
      <w:rPr>
        <w:rFonts w:hint="default" w:ascii="Wingdings" w:hAnsi="Wingdings"/>
      </w:rPr>
    </w:lvl>
    <w:lvl w:ilvl="3" w:tplc="319CA02E">
      <w:start w:val="1"/>
      <w:numFmt w:val="bullet"/>
      <w:lvlText w:val=""/>
      <w:lvlJc w:val="left"/>
      <w:pPr>
        <w:ind w:left="2880" w:hanging="360"/>
      </w:pPr>
      <w:rPr>
        <w:rFonts w:hint="default" w:ascii="Symbol" w:hAnsi="Symbol"/>
      </w:rPr>
    </w:lvl>
    <w:lvl w:ilvl="4" w:tplc="7660E09E">
      <w:start w:val="1"/>
      <w:numFmt w:val="bullet"/>
      <w:lvlText w:val="o"/>
      <w:lvlJc w:val="left"/>
      <w:pPr>
        <w:ind w:left="3600" w:hanging="360"/>
      </w:pPr>
      <w:rPr>
        <w:rFonts w:hint="default" w:ascii="Courier New" w:hAnsi="Courier New"/>
      </w:rPr>
    </w:lvl>
    <w:lvl w:ilvl="5" w:tplc="ACD4F0AE">
      <w:start w:val="1"/>
      <w:numFmt w:val="bullet"/>
      <w:lvlText w:val=""/>
      <w:lvlJc w:val="left"/>
      <w:pPr>
        <w:ind w:left="4320" w:hanging="360"/>
      </w:pPr>
      <w:rPr>
        <w:rFonts w:hint="default" w:ascii="Wingdings" w:hAnsi="Wingdings"/>
      </w:rPr>
    </w:lvl>
    <w:lvl w:ilvl="6" w:tplc="09DE02CA">
      <w:start w:val="1"/>
      <w:numFmt w:val="bullet"/>
      <w:lvlText w:val=""/>
      <w:lvlJc w:val="left"/>
      <w:pPr>
        <w:ind w:left="5040" w:hanging="360"/>
      </w:pPr>
      <w:rPr>
        <w:rFonts w:hint="default" w:ascii="Symbol" w:hAnsi="Symbol"/>
      </w:rPr>
    </w:lvl>
    <w:lvl w:ilvl="7" w:tplc="6680D20E">
      <w:start w:val="1"/>
      <w:numFmt w:val="bullet"/>
      <w:lvlText w:val="o"/>
      <w:lvlJc w:val="left"/>
      <w:pPr>
        <w:ind w:left="5760" w:hanging="360"/>
      </w:pPr>
      <w:rPr>
        <w:rFonts w:hint="default" w:ascii="Courier New" w:hAnsi="Courier New"/>
      </w:rPr>
    </w:lvl>
    <w:lvl w:ilvl="8" w:tplc="1B4A5714">
      <w:start w:val="1"/>
      <w:numFmt w:val="bullet"/>
      <w:lvlText w:val=""/>
      <w:lvlJc w:val="left"/>
      <w:pPr>
        <w:ind w:left="6480" w:hanging="360"/>
      </w:pPr>
      <w:rPr>
        <w:rFonts w:hint="default" w:ascii="Wingdings" w:hAnsi="Wingdings"/>
      </w:rPr>
    </w:lvl>
  </w:abstractNum>
  <w:abstractNum w:abstractNumId="9" w15:restartNumberingAfterBreak="0">
    <w:nsid w:val="6FB3264D"/>
    <w:multiLevelType w:val="hybridMultilevel"/>
    <w:tmpl w:val="376A6D8A"/>
    <w:lvl w:ilvl="0" w:tplc="CEE22AF4">
      <w:start w:val="1"/>
      <w:numFmt w:val="bullet"/>
      <w:lvlText w:val=""/>
      <w:lvlJc w:val="left"/>
      <w:pPr>
        <w:ind w:left="720" w:hanging="360"/>
      </w:pPr>
      <w:rPr>
        <w:rFonts w:hint="default" w:ascii="Symbol" w:hAnsi="Symbol"/>
      </w:rPr>
    </w:lvl>
    <w:lvl w:ilvl="1" w:tplc="27C0561E">
      <w:start w:val="1"/>
      <w:numFmt w:val="bullet"/>
      <w:lvlText w:val="o"/>
      <w:lvlJc w:val="left"/>
      <w:pPr>
        <w:ind w:left="1440" w:hanging="360"/>
      </w:pPr>
      <w:rPr>
        <w:rFonts w:hint="default" w:ascii="Courier New" w:hAnsi="Courier New"/>
      </w:rPr>
    </w:lvl>
    <w:lvl w:ilvl="2" w:tplc="15748B06">
      <w:start w:val="1"/>
      <w:numFmt w:val="bullet"/>
      <w:lvlText w:val=""/>
      <w:lvlJc w:val="left"/>
      <w:pPr>
        <w:ind w:left="2160" w:hanging="360"/>
      </w:pPr>
      <w:rPr>
        <w:rFonts w:hint="default" w:ascii="Wingdings" w:hAnsi="Wingdings"/>
      </w:rPr>
    </w:lvl>
    <w:lvl w:ilvl="3" w:tplc="FBD60E1C">
      <w:start w:val="1"/>
      <w:numFmt w:val="bullet"/>
      <w:lvlText w:val=""/>
      <w:lvlJc w:val="left"/>
      <w:pPr>
        <w:ind w:left="2880" w:hanging="360"/>
      </w:pPr>
      <w:rPr>
        <w:rFonts w:hint="default" w:ascii="Symbol" w:hAnsi="Symbol"/>
      </w:rPr>
    </w:lvl>
    <w:lvl w:ilvl="4" w:tplc="A55071EC">
      <w:start w:val="1"/>
      <w:numFmt w:val="bullet"/>
      <w:lvlText w:val="o"/>
      <w:lvlJc w:val="left"/>
      <w:pPr>
        <w:ind w:left="3600" w:hanging="360"/>
      </w:pPr>
      <w:rPr>
        <w:rFonts w:hint="default" w:ascii="Courier New" w:hAnsi="Courier New"/>
      </w:rPr>
    </w:lvl>
    <w:lvl w:ilvl="5" w:tplc="CC2E7E42">
      <w:start w:val="1"/>
      <w:numFmt w:val="bullet"/>
      <w:lvlText w:val=""/>
      <w:lvlJc w:val="left"/>
      <w:pPr>
        <w:ind w:left="4320" w:hanging="360"/>
      </w:pPr>
      <w:rPr>
        <w:rFonts w:hint="default" w:ascii="Wingdings" w:hAnsi="Wingdings"/>
      </w:rPr>
    </w:lvl>
    <w:lvl w:ilvl="6" w:tplc="4E0EE188">
      <w:start w:val="1"/>
      <w:numFmt w:val="bullet"/>
      <w:lvlText w:val=""/>
      <w:lvlJc w:val="left"/>
      <w:pPr>
        <w:ind w:left="5040" w:hanging="360"/>
      </w:pPr>
      <w:rPr>
        <w:rFonts w:hint="default" w:ascii="Symbol" w:hAnsi="Symbol"/>
      </w:rPr>
    </w:lvl>
    <w:lvl w:ilvl="7" w:tplc="C1625ED2">
      <w:start w:val="1"/>
      <w:numFmt w:val="bullet"/>
      <w:lvlText w:val="o"/>
      <w:lvlJc w:val="left"/>
      <w:pPr>
        <w:ind w:left="5760" w:hanging="360"/>
      </w:pPr>
      <w:rPr>
        <w:rFonts w:hint="default" w:ascii="Courier New" w:hAnsi="Courier New"/>
      </w:rPr>
    </w:lvl>
    <w:lvl w:ilvl="8" w:tplc="13502C50">
      <w:start w:val="1"/>
      <w:numFmt w:val="bullet"/>
      <w:lvlText w:val=""/>
      <w:lvlJc w:val="left"/>
      <w:pPr>
        <w:ind w:left="6480" w:hanging="360"/>
      </w:pPr>
      <w:rPr>
        <w:rFonts w:hint="default" w:ascii="Wingdings" w:hAnsi="Wingdings"/>
      </w:rPr>
    </w:lvl>
  </w:abstractNum>
  <w:abstractNum w:abstractNumId="10" w15:restartNumberingAfterBreak="0">
    <w:nsid w:val="764BBE5E"/>
    <w:multiLevelType w:val="hybridMultilevel"/>
    <w:tmpl w:val="DC2E7F26"/>
    <w:lvl w:ilvl="0" w:tplc="58181CCE">
      <w:start w:val="1"/>
      <w:numFmt w:val="bullet"/>
      <w:lvlText w:val=""/>
      <w:lvlJc w:val="left"/>
      <w:pPr>
        <w:ind w:left="720" w:hanging="360"/>
      </w:pPr>
      <w:rPr>
        <w:rFonts w:hint="default" w:ascii="Symbol" w:hAnsi="Symbol"/>
      </w:rPr>
    </w:lvl>
    <w:lvl w:ilvl="1" w:tplc="94ECBB1C">
      <w:start w:val="1"/>
      <w:numFmt w:val="bullet"/>
      <w:lvlText w:val="o"/>
      <w:lvlJc w:val="left"/>
      <w:pPr>
        <w:ind w:left="1440" w:hanging="360"/>
      </w:pPr>
      <w:rPr>
        <w:rFonts w:hint="default" w:ascii="Courier New" w:hAnsi="Courier New"/>
      </w:rPr>
    </w:lvl>
    <w:lvl w:ilvl="2" w:tplc="9E9C68FC">
      <w:start w:val="1"/>
      <w:numFmt w:val="bullet"/>
      <w:lvlText w:val=""/>
      <w:lvlJc w:val="left"/>
      <w:pPr>
        <w:ind w:left="2160" w:hanging="360"/>
      </w:pPr>
      <w:rPr>
        <w:rFonts w:hint="default" w:ascii="Wingdings" w:hAnsi="Wingdings"/>
      </w:rPr>
    </w:lvl>
    <w:lvl w:ilvl="3" w:tplc="04081544">
      <w:start w:val="1"/>
      <w:numFmt w:val="bullet"/>
      <w:lvlText w:val=""/>
      <w:lvlJc w:val="left"/>
      <w:pPr>
        <w:ind w:left="2880" w:hanging="360"/>
      </w:pPr>
      <w:rPr>
        <w:rFonts w:hint="default" w:ascii="Symbol" w:hAnsi="Symbol"/>
      </w:rPr>
    </w:lvl>
    <w:lvl w:ilvl="4" w:tplc="598253A0">
      <w:start w:val="1"/>
      <w:numFmt w:val="bullet"/>
      <w:lvlText w:val="o"/>
      <w:lvlJc w:val="left"/>
      <w:pPr>
        <w:ind w:left="3600" w:hanging="360"/>
      </w:pPr>
      <w:rPr>
        <w:rFonts w:hint="default" w:ascii="Courier New" w:hAnsi="Courier New"/>
      </w:rPr>
    </w:lvl>
    <w:lvl w:ilvl="5" w:tplc="91201E38">
      <w:start w:val="1"/>
      <w:numFmt w:val="bullet"/>
      <w:lvlText w:val=""/>
      <w:lvlJc w:val="left"/>
      <w:pPr>
        <w:ind w:left="4320" w:hanging="360"/>
      </w:pPr>
      <w:rPr>
        <w:rFonts w:hint="default" w:ascii="Wingdings" w:hAnsi="Wingdings"/>
      </w:rPr>
    </w:lvl>
    <w:lvl w:ilvl="6" w:tplc="BF0A629A">
      <w:start w:val="1"/>
      <w:numFmt w:val="bullet"/>
      <w:lvlText w:val=""/>
      <w:lvlJc w:val="left"/>
      <w:pPr>
        <w:ind w:left="5040" w:hanging="360"/>
      </w:pPr>
      <w:rPr>
        <w:rFonts w:hint="default" w:ascii="Symbol" w:hAnsi="Symbol"/>
      </w:rPr>
    </w:lvl>
    <w:lvl w:ilvl="7" w:tplc="3C666534">
      <w:start w:val="1"/>
      <w:numFmt w:val="bullet"/>
      <w:lvlText w:val="o"/>
      <w:lvlJc w:val="left"/>
      <w:pPr>
        <w:ind w:left="5760" w:hanging="360"/>
      </w:pPr>
      <w:rPr>
        <w:rFonts w:hint="default" w:ascii="Courier New" w:hAnsi="Courier New"/>
      </w:rPr>
    </w:lvl>
    <w:lvl w:ilvl="8" w:tplc="1B282C32">
      <w:start w:val="1"/>
      <w:numFmt w:val="bullet"/>
      <w:lvlText w:val=""/>
      <w:lvlJc w:val="left"/>
      <w:pPr>
        <w:ind w:left="6480" w:hanging="360"/>
      </w:pPr>
      <w:rPr>
        <w:rFonts w:hint="default" w:ascii="Wingdings" w:hAnsi="Wingdings"/>
      </w:rPr>
    </w:lvl>
  </w:abstractNum>
  <w:num w:numId="1" w16cid:durableId="1180197884">
    <w:abstractNumId w:val="5"/>
  </w:num>
  <w:num w:numId="2" w16cid:durableId="1248079153">
    <w:abstractNumId w:val="2"/>
  </w:num>
  <w:num w:numId="3" w16cid:durableId="1346713409">
    <w:abstractNumId w:val="1"/>
  </w:num>
  <w:num w:numId="4" w16cid:durableId="1965846041">
    <w:abstractNumId w:val="8"/>
  </w:num>
  <w:num w:numId="5" w16cid:durableId="237713872">
    <w:abstractNumId w:val="10"/>
  </w:num>
  <w:num w:numId="6" w16cid:durableId="339818532">
    <w:abstractNumId w:val="4"/>
  </w:num>
  <w:num w:numId="7" w16cid:durableId="541214520">
    <w:abstractNumId w:val="3"/>
  </w:num>
  <w:num w:numId="8" w16cid:durableId="610168524">
    <w:abstractNumId w:val="9"/>
  </w:num>
  <w:num w:numId="9" w16cid:durableId="722874451">
    <w:abstractNumId w:val="7"/>
  </w:num>
  <w:num w:numId="10" w16cid:durableId="778834655">
    <w:abstractNumId w:val="0"/>
  </w:num>
  <w:num w:numId="11" w16cid:durableId="8253208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357DD2"/>
    <w:rsid w:val="000F18E3"/>
    <w:rsid w:val="0021F295"/>
    <w:rsid w:val="003E0718"/>
    <w:rsid w:val="0052237C"/>
    <w:rsid w:val="009363F6"/>
    <w:rsid w:val="00B2461D"/>
    <w:rsid w:val="00D278AC"/>
    <w:rsid w:val="00DC12E5"/>
    <w:rsid w:val="011318F4"/>
    <w:rsid w:val="011C8FDC"/>
    <w:rsid w:val="0121BE17"/>
    <w:rsid w:val="013DA6BA"/>
    <w:rsid w:val="018D6101"/>
    <w:rsid w:val="025D53C7"/>
    <w:rsid w:val="0273D415"/>
    <w:rsid w:val="02E51304"/>
    <w:rsid w:val="0344FAD7"/>
    <w:rsid w:val="03AA963F"/>
    <w:rsid w:val="03FA63D0"/>
    <w:rsid w:val="0420C6A2"/>
    <w:rsid w:val="043A3721"/>
    <w:rsid w:val="04790828"/>
    <w:rsid w:val="04E42AC5"/>
    <w:rsid w:val="04E62D4D"/>
    <w:rsid w:val="050472F0"/>
    <w:rsid w:val="05148ABA"/>
    <w:rsid w:val="057D1049"/>
    <w:rsid w:val="05A8A73B"/>
    <w:rsid w:val="05AA0682"/>
    <w:rsid w:val="05D278D1"/>
    <w:rsid w:val="05D84CF9"/>
    <w:rsid w:val="063C5AB0"/>
    <w:rsid w:val="0658262B"/>
    <w:rsid w:val="06926EB7"/>
    <w:rsid w:val="0731EDB0"/>
    <w:rsid w:val="07B98C39"/>
    <w:rsid w:val="07CD28F5"/>
    <w:rsid w:val="08609C77"/>
    <w:rsid w:val="0867140C"/>
    <w:rsid w:val="08D5B254"/>
    <w:rsid w:val="09474004"/>
    <w:rsid w:val="099031A9"/>
    <w:rsid w:val="09DA4193"/>
    <w:rsid w:val="0A28C9EC"/>
    <w:rsid w:val="0A56B8ED"/>
    <w:rsid w:val="0A827CF7"/>
    <w:rsid w:val="0AD875CB"/>
    <w:rsid w:val="0BDCA8EB"/>
    <w:rsid w:val="0CA60645"/>
    <w:rsid w:val="0D31C2FD"/>
    <w:rsid w:val="0D595DF4"/>
    <w:rsid w:val="0D749865"/>
    <w:rsid w:val="0E0A394B"/>
    <w:rsid w:val="0E3E2D43"/>
    <w:rsid w:val="0E6DE41D"/>
    <w:rsid w:val="0E750168"/>
    <w:rsid w:val="0F8086A2"/>
    <w:rsid w:val="0F8095C5"/>
    <w:rsid w:val="104EFA74"/>
    <w:rsid w:val="109DE900"/>
    <w:rsid w:val="10AC1A45"/>
    <w:rsid w:val="10FD1AAF"/>
    <w:rsid w:val="1102E905"/>
    <w:rsid w:val="110774C1"/>
    <w:rsid w:val="11A66BB8"/>
    <w:rsid w:val="12535725"/>
    <w:rsid w:val="12941292"/>
    <w:rsid w:val="12A04C6B"/>
    <w:rsid w:val="12A793EE"/>
    <w:rsid w:val="12ACFB5C"/>
    <w:rsid w:val="12C39C56"/>
    <w:rsid w:val="12D2DA5E"/>
    <w:rsid w:val="12F8D0A1"/>
    <w:rsid w:val="1309E6CD"/>
    <w:rsid w:val="13A6F543"/>
    <w:rsid w:val="14B65873"/>
    <w:rsid w:val="14CEA85C"/>
    <w:rsid w:val="14F440BB"/>
    <w:rsid w:val="1526E336"/>
    <w:rsid w:val="155A3BBA"/>
    <w:rsid w:val="159540AC"/>
    <w:rsid w:val="15A1B93B"/>
    <w:rsid w:val="15F6DD6E"/>
    <w:rsid w:val="16459FFE"/>
    <w:rsid w:val="168A6974"/>
    <w:rsid w:val="16B15BE1"/>
    <w:rsid w:val="16E0398F"/>
    <w:rsid w:val="16E0DB4A"/>
    <w:rsid w:val="1704264A"/>
    <w:rsid w:val="17772E42"/>
    <w:rsid w:val="17ECFA81"/>
    <w:rsid w:val="182EA42A"/>
    <w:rsid w:val="18A54DE2"/>
    <w:rsid w:val="18AA0204"/>
    <w:rsid w:val="19196E08"/>
    <w:rsid w:val="195F9C9D"/>
    <w:rsid w:val="1973D2F7"/>
    <w:rsid w:val="1A028FFF"/>
    <w:rsid w:val="1A13AB1B"/>
    <w:rsid w:val="1A365B02"/>
    <w:rsid w:val="1A51EFF3"/>
    <w:rsid w:val="1BB02D3C"/>
    <w:rsid w:val="1BE384E2"/>
    <w:rsid w:val="1C6A8751"/>
    <w:rsid w:val="1C7E5E72"/>
    <w:rsid w:val="1C890DA4"/>
    <w:rsid w:val="1D06490F"/>
    <w:rsid w:val="1D461C7E"/>
    <w:rsid w:val="1D5887A6"/>
    <w:rsid w:val="1D9340B9"/>
    <w:rsid w:val="1D9D1A15"/>
    <w:rsid w:val="1DA46643"/>
    <w:rsid w:val="1DBC506E"/>
    <w:rsid w:val="1E3EA6C3"/>
    <w:rsid w:val="1E5C92C6"/>
    <w:rsid w:val="1EADB1FB"/>
    <w:rsid w:val="1EB53F4A"/>
    <w:rsid w:val="1EDA6CE1"/>
    <w:rsid w:val="1F3A0D3A"/>
    <w:rsid w:val="1F5CDC92"/>
    <w:rsid w:val="1FA7E386"/>
    <w:rsid w:val="1FB15497"/>
    <w:rsid w:val="201E684B"/>
    <w:rsid w:val="20871BB6"/>
    <w:rsid w:val="21AECA72"/>
    <w:rsid w:val="21DDDF6E"/>
    <w:rsid w:val="22035E46"/>
    <w:rsid w:val="22368FCA"/>
    <w:rsid w:val="227D17FD"/>
    <w:rsid w:val="227FDCA3"/>
    <w:rsid w:val="22D92F2F"/>
    <w:rsid w:val="22EA62D7"/>
    <w:rsid w:val="2300170D"/>
    <w:rsid w:val="233A49B0"/>
    <w:rsid w:val="233B56E3"/>
    <w:rsid w:val="23571F29"/>
    <w:rsid w:val="2445F744"/>
    <w:rsid w:val="245D1563"/>
    <w:rsid w:val="2497A777"/>
    <w:rsid w:val="24CC28D0"/>
    <w:rsid w:val="25CFC7DB"/>
    <w:rsid w:val="25DF50EA"/>
    <w:rsid w:val="25FA60A2"/>
    <w:rsid w:val="2660F795"/>
    <w:rsid w:val="266DEEBF"/>
    <w:rsid w:val="2678A827"/>
    <w:rsid w:val="267F0C68"/>
    <w:rsid w:val="26D70621"/>
    <w:rsid w:val="26D78E53"/>
    <w:rsid w:val="26F13525"/>
    <w:rsid w:val="273AAACC"/>
    <w:rsid w:val="27B1A66B"/>
    <w:rsid w:val="2805C616"/>
    <w:rsid w:val="28249907"/>
    <w:rsid w:val="28774ADD"/>
    <w:rsid w:val="2889AD08"/>
    <w:rsid w:val="28C86EC5"/>
    <w:rsid w:val="2920F2B2"/>
    <w:rsid w:val="29D460CE"/>
    <w:rsid w:val="29EE5267"/>
    <w:rsid w:val="2A0959E8"/>
    <w:rsid w:val="2A1BF574"/>
    <w:rsid w:val="2A3383DD"/>
    <w:rsid w:val="2A752AED"/>
    <w:rsid w:val="2AA92D33"/>
    <w:rsid w:val="2B639636"/>
    <w:rsid w:val="2B78B262"/>
    <w:rsid w:val="2BC6020A"/>
    <w:rsid w:val="2BE24DFD"/>
    <w:rsid w:val="2C3E76C5"/>
    <w:rsid w:val="2C4F550C"/>
    <w:rsid w:val="2CA0CCCD"/>
    <w:rsid w:val="2D322895"/>
    <w:rsid w:val="2D7CAECB"/>
    <w:rsid w:val="2E3173CD"/>
    <w:rsid w:val="2E34A63E"/>
    <w:rsid w:val="2E8CFAEF"/>
    <w:rsid w:val="2E9FC094"/>
    <w:rsid w:val="2EAD8B2F"/>
    <w:rsid w:val="2F8BCCA0"/>
    <w:rsid w:val="2FD93F70"/>
    <w:rsid w:val="2FFF536D"/>
    <w:rsid w:val="302BC189"/>
    <w:rsid w:val="304C6F65"/>
    <w:rsid w:val="30A9664D"/>
    <w:rsid w:val="30EB883E"/>
    <w:rsid w:val="3118066A"/>
    <w:rsid w:val="311DED92"/>
    <w:rsid w:val="312F0377"/>
    <w:rsid w:val="315B5732"/>
    <w:rsid w:val="319206B1"/>
    <w:rsid w:val="320C9257"/>
    <w:rsid w:val="323DA44A"/>
    <w:rsid w:val="335797A4"/>
    <w:rsid w:val="33E8732B"/>
    <w:rsid w:val="34B703DD"/>
    <w:rsid w:val="34C05775"/>
    <w:rsid w:val="34EE7826"/>
    <w:rsid w:val="35DF963E"/>
    <w:rsid w:val="361955FA"/>
    <w:rsid w:val="3650ED58"/>
    <w:rsid w:val="3779CE04"/>
    <w:rsid w:val="3869218D"/>
    <w:rsid w:val="3889DAAA"/>
    <w:rsid w:val="39097D51"/>
    <w:rsid w:val="39361959"/>
    <w:rsid w:val="395CA473"/>
    <w:rsid w:val="396D4ED6"/>
    <w:rsid w:val="3B344D67"/>
    <w:rsid w:val="3C6F75AB"/>
    <w:rsid w:val="3C930168"/>
    <w:rsid w:val="3CAC1265"/>
    <w:rsid w:val="3D4B4DF7"/>
    <w:rsid w:val="3D51E8FA"/>
    <w:rsid w:val="3D6DC668"/>
    <w:rsid w:val="3D9422C9"/>
    <w:rsid w:val="3E33F0A6"/>
    <w:rsid w:val="3ECA5255"/>
    <w:rsid w:val="3ECB2624"/>
    <w:rsid w:val="3ED2CD04"/>
    <w:rsid w:val="3EE134CE"/>
    <w:rsid w:val="3F687873"/>
    <w:rsid w:val="40246283"/>
    <w:rsid w:val="40407B14"/>
    <w:rsid w:val="408A3E64"/>
    <w:rsid w:val="40E515F4"/>
    <w:rsid w:val="410434C6"/>
    <w:rsid w:val="416DDF5B"/>
    <w:rsid w:val="418CD6E8"/>
    <w:rsid w:val="4198ED40"/>
    <w:rsid w:val="41B2E627"/>
    <w:rsid w:val="42572F3D"/>
    <w:rsid w:val="42831AB2"/>
    <w:rsid w:val="430C4E22"/>
    <w:rsid w:val="430DD0F8"/>
    <w:rsid w:val="441F10BE"/>
    <w:rsid w:val="45D9BBEA"/>
    <w:rsid w:val="4629519D"/>
    <w:rsid w:val="47116169"/>
    <w:rsid w:val="471AD1F0"/>
    <w:rsid w:val="475555A8"/>
    <w:rsid w:val="4792A89F"/>
    <w:rsid w:val="47B580E1"/>
    <w:rsid w:val="47E54C77"/>
    <w:rsid w:val="48211AD9"/>
    <w:rsid w:val="48687DF2"/>
    <w:rsid w:val="487AB8BF"/>
    <w:rsid w:val="4912C34E"/>
    <w:rsid w:val="493CE2CD"/>
    <w:rsid w:val="49D4DD8A"/>
    <w:rsid w:val="4A0FE9B5"/>
    <w:rsid w:val="4A15978B"/>
    <w:rsid w:val="4A75B236"/>
    <w:rsid w:val="4A7F1D58"/>
    <w:rsid w:val="4A9EF70F"/>
    <w:rsid w:val="4B19164D"/>
    <w:rsid w:val="4BC83784"/>
    <w:rsid w:val="4BE422B2"/>
    <w:rsid w:val="4CB2F7EC"/>
    <w:rsid w:val="4CDABFB8"/>
    <w:rsid w:val="4E465A46"/>
    <w:rsid w:val="4E5976FF"/>
    <w:rsid w:val="4E82702B"/>
    <w:rsid w:val="4E8A5F2E"/>
    <w:rsid w:val="4F0DDB36"/>
    <w:rsid w:val="4F671581"/>
    <w:rsid w:val="4F6EFDBF"/>
    <w:rsid w:val="4FAC6316"/>
    <w:rsid w:val="4FC4AE1C"/>
    <w:rsid w:val="5025C7B1"/>
    <w:rsid w:val="50F67DEE"/>
    <w:rsid w:val="510DBA10"/>
    <w:rsid w:val="51CB70A7"/>
    <w:rsid w:val="51F0AA4C"/>
    <w:rsid w:val="52FD38A5"/>
    <w:rsid w:val="5320F3CA"/>
    <w:rsid w:val="5325CB0D"/>
    <w:rsid w:val="5348861A"/>
    <w:rsid w:val="5429A374"/>
    <w:rsid w:val="542BC570"/>
    <w:rsid w:val="55411461"/>
    <w:rsid w:val="55DB14A4"/>
    <w:rsid w:val="5668EECE"/>
    <w:rsid w:val="574FEF14"/>
    <w:rsid w:val="5783935C"/>
    <w:rsid w:val="57BB6302"/>
    <w:rsid w:val="57C73A4B"/>
    <w:rsid w:val="5834160C"/>
    <w:rsid w:val="595AAEF2"/>
    <w:rsid w:val="597E0A6B"/>
    <w:rsid w:val="59908078"/>
    <w:rsid w:val="59AA3C82"/>
    <w:rsid w:val="59FFA092"/>
    <w:rsid w:val="5A4BF0AF"/>
    <w:rsid w:val="5A74A37E"/>
    <w:rsid w:val="5A998989"/>
    <w:rsid w:val="5ACAF93A"/>
    <w:rsid w:val="5B436FFC"/>
    <w:rsid w:val="5B68851A"/>
    <w:rsid w:val="5C1415D1"/>
    <w:rsid w:val="5C208D7E"/>
    <w:rsid w:val="5C73C811"/>
    <w:rsid w:val="5D6A7F03"/>
    <w:rsid w:val="5DD55818"/>
    <w:rsid w:val="5E1A985A"/>
    <w:rsid w:val="5E530E3A"/>
    <w:rsid w:val="5E56131F"/>
    <w:rsid w:val="5EC6BBC1"/>
    <w:rsid w:val="5EC9B1D7"/>
    <w:rsid w:val="5F186610"/>
    <w:rsid w:val="5F9990CB"/>
    <w:rsid w:val="5FE7C576"/>
    <w:rsid w:val="600C7E7C"/>
    <w:rsid w:val="600D349B"/>
    <w:rsid w:val="61008F21"/>
    <w:rsid w:val="610F2DF0"/>
    <w:rsid w:val="61EC4876"/>
    <w:rsid w:val="62568E34"/>
    <w:rsid w:val="62DE32E8"/>
    <w:rsid w:val="62EFC25A"/>
    <w:rsid w:val="62F7BAE4"/>
    <w:rsid w:val="63140CE0"/>
    <w:rsid w:val="633FF4EC"/>
    <w:rsid w:val="63715BF4"/>
    <w:rsid w:val="63B3C7C7"/>
    <w:rsid w:val="644D8A48"/>
    <w:rsid w:val="647A3D69"/>
    <w:rsid w:val="65A67CD1"/>
    <w:rsid w:val="65A8DE3B"/>
    <w:rsid w:val="65A91949"/>
    <w:rsid w:val="66215882"/>
    <w:rsid w:val="6655AA47"/>
    <w:rsid w:val="6659DA52"/>
    <w:rsid w:val="6660FED3"/>
    <w:rsid w:val="67977CDB"/>
    <w:rsid w:val="67ADC527"/>
    <w:rsid w:val="681D08C9"/>
    <w:rsid w:val="68717369"/>
    <w:rsid w:val="68F2BB4D"/>
    <w:rsid w:val="69114A8D"/>
    <w:rsid w:val="6A576E67"/>
    <w:rsid w:val="6A73B6E0"/>
    <w:rsid w:val="6AA6CD66"/>
    <w:rsid w:val="6AA801E8"/>
    <w:rsid w:val="6B755711"/>
    <w:rsid w:val="6B89C635"/>
    <w:rsid w:val="6BC289B6"/>
    <w:rsid w:val="6CE0C272"/>
    <w:rsid w:val="6D3A8E5E"/>
    <w:rsid w:val="6D42742D"/>
    <w:rsid w:val="6D61E70D"/>
    <w:rsid w:val="6DCBDE5A"/>
    <w:rsid w:val="6DD05208"/>
    <w:rsid w:val="6E446CD4"/>
    <w:rsid w:val="6E738120"/>
    <w:rsid w:val="6F1D8F02"/>
    <w:rsid w:val="6F3E3D2A"/>
    <w:rsid w:val="6F671C15"/>
    <w:rsid w:val="70041F97"/>
    <w:rsid w:val="70357DD2"/>
    <w:rsid w:val="7064AA91"/>
    <w:rsid w:val="7070BC0B"/>
    <w:rsid w:val="707CD97A"/>
    <w:rsid w:val="707E4F9E"/>
    <w:rsid w:val="70C3D76D"/>
    <w:rsid w:val="70F398EE"/>
    <w:rsid w:val="71A48E93"/>
    <w:rsid w:val="71D4765A"/>
    <w:rsid w:val="71DE0383"/>
    <w:rsid w:val="724B4792"/>
    <w:rsid w:val="72A2CC88"/>
    <w:rsid w:val="72D9579E"/>
    <w:rsid w:val="72F91D6A"/>
    <w:rsid w:val="736F2FB1"/>
    <w:rsid w:val="737C4F45"/>
    <w:rsid w:val="738F79AD"/>
    <w:rsid w:val="739E6ED9"/>
    <w:rsid w:val="73B723C7"/>
    <w:rsid w:val="7460CB3E"/>
    <w:rsid w:val="74956C29"/>
    <w:rsid w:val="75426192"/>
    <w:rsid w:val="7579A999"/>
    <w:rsid w:val="75BFFA1C"/>
    <w:rsid w:val="7667F405"/>
    <w:rsid w:val="76D2CE31"/>
    <w:rsid w:val="76E6A40B"/>
    <w:rsid w:val="77508385"/>
    <w:rsid w:val="7779DDA2"/>
    <w:rsid w:val="77B933B9"/>
    <w:rsid w:val="78189E20"/>
    <w:rsid w:val="782156C4"/>
    <w:rsid w:val="787354D4"/>
    <w:rsid w:val="78743C6A"/>
    <w:rsid w:val="78AD999F"/>
    <w:rsid w:val="78ED1F51"/>
    <w:rsid w:val="79403776"/>
    <w:rsid w:val="79479943"/>
    <w:rsid w:val="795704B3"/>
    <w:rsid w:val="796FC9D6"/>
    <w:rsid w:val="7A20D8A7"/>
    <w:rsid w:val="7A56BA21"/>
    <w:rsid w:val="7A8472E9"/>
    <w:rsid w:val="7A8B2EC0"/>
    <w:rsid w:val="7AE6F493"/>
    <w:rsid w:val="7B89FCE6"/>
    <w:rsid w:val="7B9C27F5"/>
    <w:rsid w:val="7BC273FA"/>
    <w:rsid w:val="7C00F425"/>
    <w:rsid w:val="7C03C928"/>
    <w:rsid w:val="7C951243"/>
    <w:rsid w:val="7D62D7B7"/>
    <w:rsid w:val="7D86863E"/>
    <w:rsid w:val="7DABAB7F"/>
    <w:rsid w:val="7E640268"/>
    <w:rsid w:val="7E9555B1"/>
    <w:rsid w:val="7EBDA46F"/>
    <w:rsid w:val="7F1C98F0"/>
    <w:rsid w:val="7F72E326"/>
    <w:rsid w:val="7F7F2096"/>
    <w:rsid w:val="7F91F044"/>
    <w:rsid w:val="7FAB2E5E"/>
    <w:rsid w:val="7FBA9BF4"/>
    <w:rsid w:val="7FC0801F"/>
    <w:rsid w:val="7FCE11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0357DD2"/>
  <w15:chartTrackingRefBased/>
  <w15:docId w15:val="{A7AC1CAE-4CA2-4BFC-A0BA-8BC1652E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7064AA91"/>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image" Target="media/image2.pn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C7DD8C11EF4047B564062FC012BE9A" ma:contentTypeVersion="15" ma:contentTypeDescription="Create a new document." ma:contentTypeScope="" ma:versionID="723894ff502a97d468234fe65187cc8d">
  <xsd:schema xmlns:xsd="http://www.w3.org/2001/XMLSchema" xmlns:xs="http://www.w3.org/2001/XMLSchema" xmlns:p="http://schemas.microsoft.com/office/2006/metadata/properties" xmlns:ns2="8ce08d58-876f-4c6d-ad08-0e386cc64560" xmlns:ns3="eb986540-cba6-41fe-aeba-a2607e2e5c58" targetNamespace="http://schemas.microsoft.com/office/2006/metadata/properties" ma:root="true" ma:fieldsID="6779ff24646b02b7a2212e6bd5535b59" ns2:_="" ns3:_="">
    <xsd:import namespace="8ce08d58-876f-4c6d-ad08-0e386cc64560"/>
    <xsd:import namespace="eb986540-cba6-41fe-aeba-a2607e2e5c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08d58-876f-4c6d-ad08-0e386cc6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986540-cba6-41fe-aeba-a2607e2e5c5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60c35df-411a-4eb6-9d5c-11051fc25353}" ma:internalName="TaxCatchAll" ma:showField="CatchAllData" ma:web="eb986540-cba6-41fe-aeba-a2607e2e5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b986540-cba6-41fe-aeba-a2607e2e5c58">
      <UserInfo>
        <DisplayName/>
        <AccountId xsi:nil="true"/>
        <AccountType/>
      </UserInfo>
    </SharedWithUsers>
    <lcf76f155ced4ddcb4097134ff3c332f xmlns="8ce08d58-876f-4c6d-ad08-0e386cc64560">
      <Terms xmlns="http://schemas.microsoft.com/office/infopath/2007/PartnerControls"/>
    </lcf76f155ced4ddcb4097134ff3c332f>
    <TaxCatchAll xmlns="eb986540-cba6-41fe-aeba-a2607e2e5c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5BBA1-7572-4A9D-9EA3-94FE776D6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08d58-876f-4c6d-ad08-0e386cc64560"/>
    <ds:schemaRef ds:uri="eb986540-cba6-41fe-aeba-a2607e2e5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D2BECC-2BB7-4F2A-B1F8-4E1C68FEF093}">
  <ds:schemaRefs>
    <ds:schemaRef ds:uri="http://schemas.microsoft.com/office/2006/metadata/properties"/>
    <ds:schemaRef ds:uri="http://schemas.microsoft.com/office/infopath/2007/PartnerControls"/>
    <ds:schemaRef ds:uri="eb986540-cba6-41fe-aeba-a2607e2e5c58"/>
    <ds:schemaRef ds:uri="8ce08d58-876f-4c6d-ad08-0e386cc64560"/>
  </ds:schemaRefs>
</ds:datastoreItem>
</file>

<file path=customXml/itemProps3.xml><?xml version="1.0" encoding="utf-8"?>
<ds:datastoreItem xmlns:ds="http://schemas.openxmlformats.org/officeDocument/2006/customXml" ds:itemID="{C16678A5-9EFF-404E-AA5C-76A0F6C2128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Ford</dc:creator>
  <keywords/>
  <dc:description/>
  <lastModifiedBy>Claire Ford</lastModifiedBy>
  <revision>7</revision>
  <dcterms:created xsi:type="dcterms:W3CDTF">2026-02-26T14:24:00.0000000Z</dcterms:created>
  <dcterms:modified xsi:type="dcterms:W3CDTF">2026-06-11T12:02:38.1808107Z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0x010100B8C7DD8C11EF4047B564062FC012BE9A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